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E5" w:rsidRPr="008E0320" w:rsidRDefault="0081412A" w:rsidP="007A5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="007A5F1A" w:rsidRPr="008E0320">
        <w:rPr>
          <w:b/>
          <w:sz w:val="28"/>
          <w:szCs w:val="28"/>
        </w:rPr>
        <w:t>РУКОВОДИТЕЛЯ</w:t>
      </w:r>
    </w:p>
    <w:p w:rsidR="007A5F1A" w:rsidRPr="008E0320" w:rsidRDefault="007A5F1A" w:rsidP="007A5F1A">
      <w:pPr>
        <w:jc w:val="center"/>
        <w:rPr>
          <w:b/>
          <w:sz w:val="28"/>
          <w:szCs w:val="28"/>
        </w:rPr>
      </w:pPr>
      <w:r w:rsidRPr="008E0320">
        <w:rPr>
          <w:b/>
          <w:sz w:val="28"/>
          <w:szCs w:val="28"/>
        </w:rPr>
        <w:t>ДИНЫ НИКОЛАЕВНЫ КОСТЮШИНОЙ</w:t>
      </w:r>
    </w:p>
    <w:p w:rsidR="007A5F1A" w:rsidRPr="008E0320" w:rsidRDefault="007A5F1A" w:rsidP="007A5F1A">
      <w:pPr>
        <w:jc w:val="center"/>
        <w:rPr>
          <w:b/>
          <w:sz w:val="28"/>
          <w:szCs w:val="28"/>
        </w:rPr>
      </w:pPr>
      <w:r w:rsidRPr="008E0320">
        <w:rPr>
          <w:b/>
          <w:sz w:val="28"/>
          <w:szCs w:val="28"/>
        </w:rPr>
        <w:t>О</w:t>
      </w:r>
      <w:r w:rsidR="004641EB" w:rsidRPr="008E0320">
        <w:rPr>
          <w:b/>
          <w:sz w:val="28"/>
          <w:szCs w:val="28"/>
        </w:rPr>
        <w:t xml:space="preserve"> ДЕЯТЕЛЬНОСТИ ГОСУДАРСТВЕННОГО </w:t>
      </w:r>
      <w:r w:rsidRPr="008E0320">
        <w:rPr>
          <w:b/>
          <w:sz w:val="28"/>
          <w:szCs w:val="28"/>
        </w:rPr>
        <w:t>БЮДЖЕТНОГО УЧРЕЖДЕНИЯ ГОРОДА МОСКВЫ</w:t>
      </w:r>
    </w:p>
    <w:p w:rsidR="007A5F1A" w:rsidRPr="008E0320" w:rsidRDefault="007A5F1A" w:rsidP="007A5F1A">
      <w:pPr>
        <w:jc w:val="center"/>
        <w:rPr>
          <w:b/>
          <w:sz w:val="28"/>
          <w:szCs w:val="28"/>
        </w:rPr>
      </w:pPr>
      <w:r w:rsidRPr="008E0320">
        <w:rPr>
          <w:b/>
          <w:sz w:val="28"/>
          <w:szCs w:val="28"/>
        </w:rPr>
        <w:t>ТЕРРИТОРИАЛЬНОГО ЦЕНТРА СОЦИАЛЬНОГО ОБСЛУЖИВАНИЯ</w:t>
      </w:r>
    </w:p>
    <w:p w:rsidR="007A5F1A" w:rsidRPr="008E0320" w:rsidRDefault="007A5F1A" w:rsidP="007A5F1A">
      <w:pPr>
        <w:jc w:val="center"/>
        <w:rPr>
          <w:b/>
          <w:sz w:val="28"/>
          <w:szCs w:val="28"/>
        </w:rPr>
      </w:pPr>
      <w:r w:rsidRPr="008E0320">
        <w:rPr>
          <w:b/>
          <w:sz w:val="28"/>
          <w:szCs w:val="28"/>
        </w:rPr>
        <w:t>ПО ИТОГАМ РАБОТЫ</w:t>
      </w:r>
    </w:p>
    <w:p w:rsidR="007A5F1A" w:rsidRPr="008E0320" w:rsidRDefault="00B72CED" w:rsidP="007A5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2012 ГОД</w:t>
      </w:r>
    </w:p>
    <w:p w:rsidR="004641EB" w:rsidRPr="008E0320" w:rsidRDefault="004641EB" w:rsidP="007A5F1A">
      <w:pPr>
        <w:jc w:val="center"/>
        <w:rPr>
          <w:b/>
          <w:sz w:val="28"/>
          <w:szCs w:val="28"/>
        </w:rPr>
      </w:pPr>
    </w:p>
    <w:p w:rsidR="004641EB" w:rsidRPr="008E0320" w:rsidRDefault="00AE3026" w:rsidP="00AE30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641EB" w:rsidRPr="008E0320">
        <w:rPr>
          <w:b/>
          <w:sz w:val="28"/>
          <w:szCs w:val="28"/>
        </w:rPr>
        <w:t>на ежегодн</w:t>
      </w:r>
      <w:r>
        <w:rPr>
          <w:b/>
          <w:sz w:val="28"/>
          <w:szCs w:val="28"/>
        </w:rPr>
        <w:t xml:space="preserve">ом заслушивании в Совете депутатов </w:t>
      </w:r>
      <w:r w:rsidR="004641EB" w:rsidRPr="008E0320">
        <w:rPr>
          <w:b/>
          <w:sz w:val="28"/>
          <w:szCs w:val="28"/>
        </w:rPr>
        <w:t>Кузьминки</w:t>
      </w:r>
    </w:p>
    <w:p w:rsidR="004641EB" w:rsidRPr="008E0320" w:rsidRDefault="004641EB" w:rsidP="007A5F1A">
      <w:pPr>
        <w:jc w:val="center"/>
        <w:rPr>
          <w:b/>
          <w:color w:val="0070C0"/>
          <w:sz w:val="28"/>
          <w:szCs w:val="28"/>
        </w:rPr>
      </w:pPr>
    </w:p>
    <w:p w:rsidR="00C96E78" w:rsidRPr="00580661" w:rsidRDefault="00AE3026" w:rsidP="00C96E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1</w:t>
      </w:r>
      <w:r w:rsidR="00C96E78" w:rsidRPr="00580661">
        <w:rPr>
          <w:rFonts w:eastAsia="Times New Roman" w:cs="Times New Roman"/>
          <w:b/>
          <w:color w:val="000000"/>
          <w:sz w:val="28"/>
          <w:szCs w:val="28"/>
        </w:rPr>
        <w:t>.</w:t>
      </w:r>
      <w:r w:rsidR="00C96E78" w:rsidRPr="00580661">
        <w:rPr>
          <w:rFonts w:eastAsia="Calibri" w:cs="Times New Roman"/>
          <w:b/>
          <w:sz w:val="28"/>
          <w:szCs w:val="28"/>
        </w:rPr>
        <w:t xml:space="preserve">Информация о результатах выполнения </w:t>
      </w:r>
      <w:r w:rsidR="00C96E78" w:rsidRPr="00580661">
        <w:rPr>
          <w:rFonts w:cs="Times New Roman"/>
          <w:b/>
          <w:sz w:val="28"/>
          <w:szCs w:val="28"/>
        </w:rPr>
        <w:t>Государственным бюджетным учреждением города Москвы Территориальным центром социального обслуживания №17 государственного задания за 2012</w:t>
      </w:r>
      <w:r w:rsidR="00C96E78" w:rsidRPr="00580661">
        <w:rPr>
          <w:rFonts w:eastAsia="Calibri" w:cs="Times New Roman"/>
          <w:b/>
          <w:sz w:val="28"/>
          <w:szCs w:val="28"/>
        </w:rPr>
        <w:t xml:space="preserve"> год.</w:t>
      </w:r>
    </w:p>
    <w:p w:rsidR="00C96E78" w:rsidRPr="00580661" w:rsidRDefault="00C96E78" w:rsidP="00C96E78">
      <w:pPr>
        <w:jc w:val="both"/>
        <w:rPr>
          <w:rFonts w:cs="Times New Roman"/>
          <w:sz w:val="28"/>
          <w:szCs w:val="28"/>
        </w:rPr>
      </w:pPr>
      <w:r w:rsidRPr="00580661">
        <w:rPr>
          <w:rFonts w:cs="Times New Roman"/>
          <w:sz w:val="28"/>
          <w:szCs w:val="28"/>
        </w:rPr>
        <w:t xml:space="preserve">В соответствии с целями по реализации положений Федерального закона №83-ФЗ, приказов ДСЗН г. Москвы от 09.11.2011 №1605 «Об утверждении нормативов финансового обеспечения оказания (выполнения) государственными учреждениями города Москвы, подведомственными </w:t>
      </w:r>
      <w:proofErr w:type="gramStart"/>
      <w:r w:rsidRPr="00580661">
        <w:rPr>
          <w:rFonts w:cs="Times New Roman"/>
          <w:sz w:val="28"/>
          <w:szCs w:val="28"/>
        </w:rPr>
        <w:t>Департаменту социальной защиты населения  города Москвы, государственных услуг (работ) и расчетно-нормативных расходов на содержание их имущества» от 10.11.2011 №1612 «Об утверждении объема государственных услуг по государственным учреждениям города Москвы, подведомственным Департаменту социальной защиты населения города Москвы на 2012 г.» и выписки из приказов, Государственным бюджетным учреждением города Москвы  представлен отчет об исполнении государственного задания за 2012 год.</w:t>
      </w:r>
      <w:proofErr w:type="gramEnd"/>
    </w:p>
    <w:p w:rsidR="00C96E78" w:rsidRPr="00580661" w:rsidRDefault="00C96E78" w:rsidP="00C96E78">
      <w:pPr>
        <w:autoSpaceDE w:val="0"/>
        <w:autoSpaceDN w:val="0"/>
        <w:adjustRightInd w:val="0"/>
        <w:ind w:firstLine="720"/>
        <w:rPr>
          <w:rFonts w:eastAsia="Calibri" w:cs="Times New Roman"/>
          <w:b/>
          <w:sz w:val="28"/>
          <w:szCs w:val="28"/>
        </w:rPr>
      </w:pPr>
      <w:r w:rsidRPr="00580661">
        <w:rPr>
          <w:rFonts w:eastAsia="Calibri" w:cs="Times New Roman"/>
          <w:b/>
          <w:sz w:val="28"/>
          <w:szCs w:val="28"/>
        </w:rPr>
        <w:t>-  Финансовое обеспечение государственного задания за счет средств  бюджета</w:t>
      </w:r>
    </w:p>
    <w:p w:rsidR="00C96E78" w:rsidRPr="00580661" w:rsidRDefault="00C96E78" w:rsidP="00C96E7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8"/>
          <w:szCs w:val="28"/>
        </w:rPr>
      </w:pPr>
      <w:r w:rsidRPr="00580661">
        <w:rPr>
          <w:rFonts w:eastAsia="Calibri" w:cs="Times New Roman"/>
          <w:sz w:val="28"/>
          <w:szCs w:val="28"/>
        </w:rPr>
        <w:t xml:space="preserve">Результаты анализа данных об исполнении государственного задания и его финансового обеспечения по предоставлению государственных услуг показали, что  бюджетные инвестиции  на оказание государственных услуг исполнены на </w:t>
      </w:r>
      <w:r>
        <w:rPr>
          <w:rFonts w:eastAsia="Calibri" w:cs="Times New Roman"/>
          <w:sz w:val="28"/>
          <w:szCs w:val="28"/>
        </w:rPr>
        <w:t xml:space="preserve">94,37 </w:t>
      </w:r>
      <w:r w:rsidRPr="00580661">
        <w:rPr>
          <w:rFonts w:eastAsia="Calibri" w:cs="Times New Roman"/>
          <w:sz w:val="28"/>
          <w:szCs w:val="28"/>
        </w:rPr>
        <w:t>%, что соответствует объему предусмотренного государственного задания.</w:t>
      </w:r>
    </w:p>
    <w:p w:rsidR="00C96E78" w:rsidRPr="00580661" w:rsidRDefault="00C96E78" w:rsidP="00C96E7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b/>
          <w:sz w:val="28"/>
          <w:szCs w:val="28"/>
        </w:rPr>
      </w:pPr>
      <w:r w:rsidRPr="00580661">
        <w:rPr>
          <w:rFonts w:eastAsia="Calibri" w:cs="Times New Roman"/>
          <w:b/>
          <w:sz w:val="28"/>
          <w:szCs w:val="28"/>
        </w:rPr>
        <w:t>-  Объем государственных услуг в натуральном выражении</w:t>
      </w:r>
    </w:p>
    <w:p w:rsidR="00C96E78" w:rsidRDefault="00C96E78" w:rsidP="00C96E7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8"/>
          <w:szCs w:val="28"/>
        </w:rPr>
      </w:pPr>
      <w:r w:rsidRPr="00580661">
        <w:rPr>
          <w:rFonts w:eastAsia="Calibri" w:cs="Times New Roman"/>
          <w:sz w:val="28"/>
          <w:szCs w:val="28"/>
        </w:rPr>
        <w:t> Объем государственных услуг в натуральном выражении по всем видам услуг выполнен на 100 % , в том числе  и в разрезе филиалов.</w:t>
      </w:r>
    </w:p>
    <w:p w:rsidR="00C96E78" w:rsidRDefault="00AE3026" w:rsidP="00C96E78">
      <w:pPr>
        <w:autoSpaceDE w:val="0"/>
        <w:autoSpaceDN w:val="0"/>
        <w:adjustRightInd w:val="0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1.2</w:t>
      </w:r>
      <w:r w:rsidR="00C96E78" w:rsidRPr="009E67FE">
        <w:rPr>
          <w:rFonts w:eastAsia="Calibri" w:cs="Times New Roman"/>
          <w:b/>
          <w:sz w:val="28"/>
          <w:szCs w:val="28"/>
        </w:rPr>
        <w:t>.</w:t>
      </w:r>
      <w:r w:rsidR="00C96E78">
        <w:rPr>
          <w:rFonts w:eastAsia="Calibri" w:cs="Times New Roman"/>
          <w:b/>
          <w:sz w:val="28"/>
          <w:szCs w:val="28"/>
        </w:rPr>
        <w:t xml:space="preserve"> Система разработки и внедрения новых технологий в области социальной защиты населения ГБУ ТЦСО №17  в 2012 году включила:</w:t>
      </w:r>
    </w:p>
    <w:p w:rsidR="00C96E78" w:rsidRPr="00734777" w:rsidRDefault="00C96E78" w:rsidP="00C96E78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br/>
      </w:r>
      <w:proofErr w:type="gramStart"/>
      <w:r w:rsidRPr="004E237B">
        <w:rPr>
          <w:rFonts w:cs="Times New Roman"/>
          <w:color w:val="000000"/>
          <w:sz w:val="28"/>
          <w:szCs w:val="28"/>
          <w:shd w:val="clear" w:color="auto" w:fill="FFFFFF"/>
        </w:rPr>
        <w:t xml:space="preserve">- проведение исследований по изучению потребностей пожилых людей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 инвалидов </w:t>
      </w:r>
      <w:r w:rsidRPr="004E237B">
        <w:rPr>
          <w:rFonts w:cs="Times New Roman"/>
          <w:color w:val="000000"/>
          <w:sz w:val="28"/>
          <w:szCs w:val="28"/>
          <w:shd w:val="clear" w:color="auto" w:fill="FFFFFF"/>
        </w:rPr>
        <w:t>в социальных услугах;</w:t>
      </w:r>
      <w:r w:rsidRPr="004E237B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E237B">
        <w:rPr>
          <w:rFonts w:cs="Times New Roman"/>
          <w:color w:val="000000"/>
          <w:sz w:val="28"/>
          <w:szCs w:val="28"/>
        </w:rPr>
        <w:br/>
      </w:r>
      <w:r w:rsidRPr="004E237B">
        <w:rPr>
          <w:rFonts w:cs="Times New Roman"/>
          <w:color w:val="000000"/>
          <w:sz w:val="28"/>
          <w:szCs w:val="28"/>
          <w:shd w:val="clear" w:color="auto" w:fill="FFFFFF"/>
        </w:rPr>
        <w:t>- изучение социальных и экономических возможностей учреждений социальной сферы, предоставляющих услуги;</w:t>
      </w:r>
      <w:r w:rsidRPr="004E237B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E237B">
        <w:rPr>
          <w:rFonts w:cs="Times New Roman"/>
          <w:color w:val="000000"/>
          <w:sz w:val="28"/>
          <w:szCs w:val="28"/>
        </w:rPr>
        <w:br/>
      </w:r>
      <w:r w:rsidRPr="004E237B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- разработку новых моделей работы п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 удовлетворению потребностей клиентов пожилого возраста,</w:t>
      </w:r>
      <w:r w:rsidRPr="004E237B">
        <w:rPr>
          <w:rFonts w:cs="Times New Roman"/>
          <w:color w:val="000000"/>
          <w:sz w:val="28"/>
          <w:szCs w:val="28"/>
          <w:shd w:val="clear" w:color="auto" w:fill="FFFFFF"/>
        </w:rPr>
        <w:t xml:space="preserve"> инвалидов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, семьям с детьми, выпускников интернатных учреждений;</w:t>
      </w:r>
      <w:r>
        <w:rPr>
          <w:color w:val="000000"/>
          <w:sz w:val="27"/>
          <w:szCs w:val="27"/>
        </w:rPr>
        <w:br/>
      </w:r>
      <w:r w:rsidRPr="003A6D3C">
        <w:rPr>
          <w:rFonts w:cs="Times New Roman"/>
          <w:color w:val="000000"/>
          <w:sz w:val="28"/>
          <w:szCs w:val="28"/>
          <w:shd w:val="clear" w:color="auto" w:fill="FFFFFF"/>
        </w:rPr>
        <w:t>- обучение кадров, в том числе специалистов по социальной работе, и руководящих работников социальной сферы;</w:t>
      </w:r>
      <w:proofErr w:type="gramEnd"/>
      <w:r w:rsidRPr="003A6D3C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3A6D3C">
        <w:rPr>
          <w:rFonts w:cs="Times New Roman"/>
          <w:color w:val="000000"/>
          <w:sz w:val="28"/>
          <w:szCs w:val="28"/>
        </w:rPr>
        <w:br/>
      </w:r>
      <w:r w:rsidRPr="003A6D3C">
        <w:rPr>
          <w:rFonts w:cs="Times New Roman"/>
          <w:color w:val="000000"/>
          <w:sz w:val="28"/>
          <w:szCs w:val="28"/>
          <w:shd w:val="clear" w:color="auto" w:fill="FFFFFF"/>
        </w:rPr>
        <w:t>- мониторинг и корректировку «работающих» моделей с учетом опыта, полученного в ходе ее применения.</w:t>
      </w:r>
      <w:r w:rsidRPr="003A6D3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 xml:space="preserve">ГБУ ТЦСО №17 приняты на вооружение и аспекты по  </w:t>
      </w:r>
      <w:r w:rsidRPr="00734777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>рационализации  деятельности социальных работников.</w:t>
      </w:r>
      <w:r w:rsidRPr="00734777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Рассматривается возможность в</w:t>
      </w: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 xml:space="preserve">недрения  новой системы командной работы по осуществлению ухода на дому, предоставляющей более разнообразные и эффективные услуги,  которые максимально соответствуют  индивидуальным потребностям человека. </w:t>
      </w:r>
    </w:p>
    <w:p w:rsidR="00C96E78" w:rsidRDefault="00C96E78" w:rsidP="00C96E78">
      <w:pPr>
        <w:autoSpaceDE w:val="0"/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 xml:space="preserve">С 2012 года работают  такие формы работы с клиентами надомного обслуживания, как: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«Звездочка»</w:t>
      </w: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 xml:space="preserve"> -  организация групп по интересам из пяти человек;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«Интернет на дом»</w:t>
      </w:r>
      <w:r w:rsidRPr="00734777">
        <w:rPr>
          <w:rFonts w:cs="Times New Roman"/>
          <w:color w:val="000000"/>
          <w:sz w:val="28"/>
          <w:szCs w:val="28"/>
          <w:shd w:val="clear" w:color="auto" w:fill="FFFFFF"/>
        </w:rPr>
        <w:t xml:space="preserve"> -  курсы компьютерной грамотности на дому; «Общение по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средством программного обеспечения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S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  <w:lang w:val="en-US"/>
        </w:rPr>
        <w:t>KYPE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»;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«Гарденотерапия»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- особое направление социальной реабилитации при помощи привлечения  к работе с растениями, приобщившее в свои ряды более 100 человек - любителей разводить на подоконнике зелёный сад. Востребованы также: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«Кандзаси»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- японское искусство создания украшений из ткани и швейных принадлежностей, </w:t>
      </w:r>
      <w:r w:rsidRPr="00713CCD">
        <w:rPr>
          <w:rFonts w:cs="Times New Roman"/>
          <w:b/>
          <w:color w:val="000000"/>
          <w:sz w:val="28"/>
          <w:szCs w:val="28"/>
          <w:shd w:val="clear" w:color="auto" w:fill="FFFFFF"/>
        </w:rPr>
        <w:t>«Глинотерапия»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C96E78" w:rsidRPr="00CC6009" w:rsidRDefault="00C96E78" w:rsidP="00C96E78">
      <w:pPr>
        <w:autoSpaceDE w:val="0"/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«Сила духовной связи» -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так называется программ</w:t>
      </w:r>
      <w:r w:rsidRPr="00E63AB1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Pr="00E63AB1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направленная на благополучие пожилого человека, путем сох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ранения наиболее тонких вибраций, клиентам оказывается содействие в посещении священнослужителей, служб, чтение религиозной литературы, доставка святой воды, просфоры.</w:t>
      </w:r>
    </w:p>
    <w:p w:rsidR="00C96E78" w:rsidRDefault="00C96E78" w:rsidP="00C96E78">
      <w:pPr>
        <w:jc w:val="both"/>
        <w:rPr>
          <w:rFonts w:cs="Times New Roman"/>
          <w:b/>
          <w:sz w:val="28"/>
          <w:szCs w:val="28"/>
        </w:rPr>
      </w:pPr>
      <w:r w:rsidRPr="00F622C5">
        <w:rPr>
          <w:rFonts w:eastAsia="Calibri" w:cs="Times New Roman"/>
          <w:sz w:val="28"/>
          <w:szCs w:val="28"/>
        </w:rPr>
        <w:t>Хорошие результа</w:t>
      </w:r>
      <w:r>
        <w:rPr>
          <w:rFonts w:eastAsia="Calibri" w:cs="Times New Roman"/>
          <w:sz w:val="28"/>
          <w:szCs w:val="28"/>
        </w:rPr>
        <w:t xml:space="preserve">ты по итогам 2012 года показала  </w:t>
      </w:r>
      <w:r w:rsidRPr="00F622C5">
        <w:rPr>
          <w:rFonts w:eastAsia="Calibri" w:cs="Times New Roman"/>
          <w:b/>
          <w:sz w:val="28"/>
          <w:szCs w:val="28"/>
        </w:rPr>
        <w:t>«работа в малых группах»</w:t>
      </w:r>
      <w:r>
        <w:rPr>
          <w:rFonts w:eastAsia="Calibri" w:cs="Times New Roman"/>
          <w:b/>
          <w:sz w:val="28"/>
          <w:szCs w:val="28"/>
        </w:rPr>
        <w:t xml:space="preserve"> - </w:t>
      </w:r>
      <w:r w:rsidRPr="00F622C5">
        <w:rPr>
          <w:rFonts w:cs="Times New Roman"/>
          <w:sz w:val="28"/>
          <w:szCs w:val="28"/>
        </w:rPr>
        <w:t>модель взаимодействия психологов, культ</w:t>
      </w:r>
      <w:r>
        <w:rPr>
          <w:rFonts w:cs="Times New Roman"/>
          <w:sz w:val="28"/>
          <w:szCs w:val="28"/>
        </w:rPr>
        <w:t xml:space="preserve">урных организаторов, специалистов по социальной работе </w:t>
      </w:r>
      <w:r w:rsidRPr="00F622C5">
        <w:rPr>
          <w:rFonts w:cs="Times New Roman"/>
          <w:sz w:val="28"/>
          <w:szCs w:val="28"/>
        </w:rPr>
        <w:t xml:space="preserve">  с к</w:t>
      </w:r>
      <w:r>
        <w:rPr>
          <w:rFonts w:cs="Times New Roman"/>
          <w:sz w:val="28"/>
          <w:szCs w:val="28"/>
        </w:rPr>
        <w:t xml:space="preserve">лиентами </w:t>
      </w:r>
      <w:r w:rsidRPr="00F622C5">
        <w:rPr>
          <w:rFonts w:cs="Times New Roman"/>
          <w:sz w:val="28"/>
          <w:szCs w:val="28"/>
        </w:rPr>
        <w:t xml:space="preserve"> отделений дневного преб</w:t>
      </w:r>
      <w:r>
        <w:rPr>
          <w:rFonts w:cs="Times New Roman"/>
          <w:sz w:val="28"/>
          <w:szCs w:val="28"/>
        </w:rPr>
        <w:t>ы</w:t>
      </w:r>
      <w:r w:rsidRPr="00F622C5">
        <w:rPr>
          <w:rFonts w:cs="Times New Roman"/>
          <w:sz w:val="28"/>
          <w:szCs w:val="28"/>
        </w:rPr>
        <w:t>вания.</w:t>
      </w:r>
      <w:r>
        <w:rPr>
          <w:rFonts w:cs="Times New Roman"/>
          <w:sz w:val="28"/>
          <w:szCs w:val="28"/>
        </w:rPr>
        <w:t xml:space="preserve"> Например, клубы  </w:t>
      </w:r>
      <w:r w:rsidRPr="00AB3C9E">
        <w:rPr>
          <w:rFonts w:cs="Times New Roman"/>
          <w:b/>
          <w:sz w:val="28"/>
          <w:szCs w:val="28"/>
        </w:rPr>
        <w:t>«Краски жизни», «Беспокойные сердца»,«Мой мир – фотообъектив», «Живой голос», «Разгадайка», «По странам иконтинентам»</w:t>
      </w:r>
      <w:r>
        <w:rPr>
          <w:rFonts w:cs="Times New Roman"/>
          <w:sz w:val="28"/>
          <w:szCs w:val="28"/>
        </w:rPr>
        <w:t xml:space="preserve"> и др. Всего в четырех Отделениях дневного пребывания ГБУ ТЦСО №17 в настоящее время работает более </w:t>
      </w:r>
      <w:r w:rsidRPr="002169BE">
        <w:rPr>
          <w:rFonts w:cs="Times New Roman"/>
          <w:b/>
          <w:sz w:val="28"/>
          <w:szCs w:val="28"/>
        </w:rPr>
        <w:t xml:space="preserve">50 </w:t>
      </w:r>
      <w:r>
        <w:rPr>
          <w:rFonts w:cs="Times New Roman"/>
          <w:sz w:val="28"/>
          <w:szCs w:val="28"/>
        </w:rPr>
        <w:t xml:space="preserve">кружков, клубов и салонов, посещений в 2012 году – более </w:t>
      </w:r>
      <w:r w:rsidRPr="002169BE">
        <w:rPr>
          <w:rFonts w:cs="Times New Roman"/>
          <w:b/>
          <w:sz w:val="28"/>
          <w:szCs w:val="28"/>
        </w:rPr>
        <w:t>7 тысяч.</w:t>
      </w:r>
    </w:p>
    <w:p w:rsidR="00C96E78" w:rsidRPr="00B26A62" w:rsidRDefault="00C96E78" w:rsidP="00C96E78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6368">
        <w:rPr>
          <w:sz w:val="28"/>
          <w:szCs w:val="28"/>
        </w:rPr>
        <w:t>В рамках организации работы</w:t>
      </w:r>
      <w:r>
        <w:rPr>
          <w:b/>
          <w:sz w:val="28"/>
          <w:szCs w:val="28"/>
        </w:rPr>
        <w:t xml:space="preserve"> «Университета третьего возраста» </w:t>
      </w:r>
      <w:r w:rsidRPr="002D6368">
        <w:rPr>
          <w:sz w:val="28"/>
          <w:szCs w:val="28"/>
        </w:rPr>
        <w:t xml:space="preserve">в 2012 году начали успешно функционировать такие факультеты, как </w:t>
      </w:r>
      <w:r w:rsidRPr="002D6368">
        <w:rPr>
          <w:b/>
          <w:sz w:val="28"/>
          <w:szCs w:val="28"/>
        </w:rPr>
        <w:t>«Основы безопасности жизнедеятельности», «Социальная геронтология», «Скриботерапия»</w:t>
      </w:r>
      <w:r>
        <w:rPr>
          <w:b/>
          <w:sz w:val="28"/>
          <w:szCs w:val="28"/>
        </w:rPr>
        <w:t xml:space="preserve">, «Бумажная филигрань», «Английский язык», «Москвоведение». </w:t>
      </w:r>
      <w:r>
        <w:rPr>
          <w:sz w:val="28"/>
          <w:szCs w:val="28"/>
        </w:rPr>
        <w:t>В</w:t>
      </w:r>
      <w:r w:rsidRPr="00EB519A">
        <w:rPr>
          <w:sz w:val="28"/>
          <w:szCs w:val="28"/>
        </w:rPr>
        <w:t>сего «Университет третьего возраста», успешно стартовавший несколько лет назад</w:t>
      </w:r>
      <w:r>
        <w:rPr>
          <w:sz w:val="28"/>
          <w:szCs w:val="28"/>
        </w:rPr>
        <w:t>,</w:t>
      </w:r>
      <w:r w:rsidRPr="00EB519A">
        <w:rPr>
          <w:sz w:val="28"/>
          <w:szCs w:val="28"/>
        </w:rPr>
        <w:t xml:space="preserve"> сейчас насчитывает </w:t>
      </w:r>
      <w:r w:rsidRPr="00EB519A">
        <w:rPr>
          <w:b/>
          <w:sz w:val="28"/>
          <w:szCs w:val="28"/>
        </w:rPr>
        <w:t>13</w:t>
      </w:r>
      <w:r w:rsidRPr="00EB519A">
        <w:rPr>
          <w:sz w:val="28"/>
          <w:szCs w:val="28"/>
        </w:rPr>
        <w:t xml:space="preserve"> факультетов.</w:t>
      </w:r>
      <w:r w:rsidRPr="00153171">
        <w:rPr>
          <w:sz w:val="28"/>
          <w:szCs w:val="28"/>
        </w:rPr>
        <w:t>Обучение в Университете в 2012 году прошло более</w:t>
      </w:r>
      <w:r>
        <w:rPr>
          <w:b/>
          <w:sz w:val="28"/>
          <w:szCs w:val="28"/>
        </w:rPr>
        <w:t xml:space="preserve"> 1300 </w:t>
      </w:r>
      <w:r w:rsidRPr="00153171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В рамках работы факультета по обучению компьютерной грамотности в 2012 году был разработан и успешно апробирован </w:t>
      </w:r>
      <w:r w:rsidRPr="00FC40F1">
        <w:rPr>
          <w:b/>
          <w:sz w:val="28"/>
          <w:szCs w:val="28"/>
        </w:rPr>
        <w:lastRenderedPageBreak/>
        <w:t>расширенный и усложненный учебный курс</w:t>
      </w:r>
      <w:r>
        <w:rPr>
          <w:b/>
          <w:sz w:val="28"/>
          <w:szCs w:val="28"/>
        </w:rPr>
        <w:t xml:space="preserve">, </w:t>
      </w:r>
      <w:r w:rsidRPr="00B26A62">
        <w:rPr>
          <w:sz w:val="28"/>
          <w:szCs w:val="28"/>
        </w:rPr>
        <w:t>который получит дальнейшее своё внедрение в 201</w:t>
      </w:r>
      <w:r>
        <w:rPr>
          <w:sz w:val="28"/>
          <w:szCs w:val="28"/>
        </w:rPr>
        <w:t>3</w:t>
      </w:r>
      <w:r w:rsidRPr="00B26A62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Занятия на курсах компьютерной грамотности в 2012 году посетило </w:t>
      </w:r>
      <w:r w:rsidRPr="004942CD">
        <w:rPr>
          <w:b/>
          <w:sz w:val="28"/>
          <w:szCs w:val="28"/>
        </w:rPr>
        <w:t>355</w:t>
      </w:r>
      <w:r>
        <w:rPr>
          <w:sz w:val="28"/>
          <w:szCs w:val="28"/>
        </w:rPr>
        <w:t xml:space="preserve"> человек. </w:t>
      </w:r>
      <w:proofErr w:type="gramStart"/>
      <w:r w:rsidRPr="00B26A62">
        <w:rPr>
          <w:sz w:val="28"/>
          <w:szCs w:val="28"/>
        </w:rPr>
        <w:t>В связи с увеличением количества обращений пенсионеров обучаться на факультетах «Компьютерной грамотности», (группы пенсионеров в Центрах социального обслуживания набираются небольшие, чтобы уделять достаточное внимание каждому слушателю) ГБУ ТЦО №17 и его филиалы заключили договора осотрудничестве об  организации курсов компьютерной грамотности для граждан пожилого возраста с 6 общеобразовательными школами и колледжами районов Печатники, Кузьминки, Рязанский, Текстильщики, где ученики и студенты колледжей</w:t>
      </w:r>
      <w:proofErr w:type="gramEnd"/>
      <w:r w:rsidRPr="00B26A62">
        <w:rPr>
          <w:sz w:val="28"/>
          <w:szCs w:val="28"/>
        </w:rPr>
        <w:t xml:space="preserve"> будут выступать в роли преподавателей.</w:t>
      </w:r>
    </w:p>
    <w:p w:rsidR="00C96E78" w:rsidRDefault="00C96E78" w:rsidP="00C96E78">
      <w:pPr>
        <w:jc w:val="both"/>
        <w:rPr>
          <w:rFonts w:cs="Times New Roman"/>
          <w:b/>
          <w:bCs/>
          <w:sz w:val="28"/>
          <w:szCs w:val="28"/>
        </w:rPr>
      </w:pPr>
      <w:r w:rsidRPr="008F2CBD">
        <w:rPr>
          <w:rFonts w:cs="Times New Roman"/>
          <w:sz w:val="28"/>
          <w:szCs w:val="28"/>
        </w:rPr>
        <w:t xml:space="preserve">В ТЦСО №17 продолжает работать </w:t>
      </w:r>
      <w:r w:rsidRPr="008F2CBD">
        <w:rPr>
          <w:rFonts w:cs="Times New Roman"/>
          <w:b/>
          <w:sz w:val="28"/>
          <w:szCs w:val="28"/>
        </w:rPr>
        <w:t>Пункт общественного доступав Интернет</w:t>
      </w:r>
      <w:r>
        <w:rPr>
          <w:rFonts w:cs="Times New Roman"/>
          <w:sz w:val="32"/>
          <w:szCs w:val="32"/>
        </w:rPr>
        <w:t xml:space="preserve">. </w:t>
      </w:r>
      <w:r w:rsidRPr="008F2CBD">
        <w:rPr>
          <w:rFonts w:cs="Times New Roman"/>
          <w:bCs/>
          <w:sz w:val="28"/>
          <w:szCs w:val="28"/>
        </w:rPr>
        <w:t>Любой желающий может прийти в будние дни и бесплатно воспользоваться услугами Интернета. Общественный доступ в Интернет является средством помощи пенсионерам, инвалидам в умении находить необходимую информацию, общаться в режиме реального времени.</w:t>
      </w:r>
      <w:r w:rsidRPr="008F2CBD">
        <w:rPr>
          <w:rFonts w:cs="Times New Roman"/>
          <w:b/>
          <w:bCs/>
          <w:sz w:val="28"/>
          <w:szCs w:val="28"/>
        </w:rPr>
        <w:t xml:space="preserve">Всего программным комплексом </w:t>
      </w:r>
      <w:r w:rsidRPr="008F2CBD">
        <w:rPr>
          <w:rFonts w:cs="Times New Roman"/>
          <w:bCs/>
          <w:sz w:val="28"/>
          <w:szCs w:val="28"/>
        </w:rPr>
        <w:t>«</w:t>
      </w:r>
      <w:r w:rsidRPr="008F2CBD">
        <w:rPr>
          <w:rFonts w:cs="Times New Roman"/>
          <w:b/>
          <w:bCs/>
          <w:sz w:val="28"/>
          <w:szCs w:val="28"/>
        </w:rPr>
        <w:t>Skype</w:t>
      </w:r>
      <w:r w:rsidRPr="008F2CBD">
        <w:rPr>
          <w:rFonts w:cs="Times New Roman"/>
          <w:bCs/>
          <w:sz w:val="28"/>
          <w:szCs w:val="28"/>
        </w:rPr>
        <w:t xml:space="preserve">» в 2012 году воспользовалось около </w:t>
      </w:r>
      <w:r w:rsidRPr="008F2CBD">
        <w:rPr>
          <w:rFonts w:cs="Times New Roman"/>
          <w:b/>
          <w:bCs/>
          <w:sz w:val="28"/>
          <w:szCs w:val="28"/>
        </w:rPr>
        <w:t>200</w:t>
      </w:r>
      <w:r>
        <w:rPr>
          <w:rFonts w:cs="Times New Roman"/>
          <w:bCs/>
          <w:sz w:val="28"/>
          <w:szCs w:val="28"/>
        </w:rPr>
        <w:t>клиентов Отделений дневного пребывания</w:t>
      </w:r>
      <w:r w:rsidRPr="008F2CBD">
        <w:rPr>
          <w:rFonts w:cs="Times New Roman"/>
          <w:bCs/>
          <w:sz w:val="28"/>
          <w:szCs w:val="28"/>
        </w:rPr>
        <w:t xml:space="preserve">,  а общественным доступом в Интернет более </w:t>
      </w:r>
      <w:r w:rsidRPr="008F2CBD">
        <w:rPr>
          <w:rFonts w:cs="Times New Roman"/>
          <w:b/>
          <w:bCs/>
          <w:sz w:val="28"/>
          <w:szCs w:val="28"/>
        </w:rPr>
        <w:t>500</w:t>
      </w:r>
      <w:r>
        <w:rPr>
          <w:rFonts w:cs="Times New Roman"/>
          <w:b/>
          <w:bCs/>
          <w:sz w:val="28"/>
          <w:szCs w:val="28"/>
        </w:rPr>
        <w:t xml:space="preserve"> человек.</w:t>
      </w:r>
    </w:p>
    <w:p w:rsidR="00C96E78" w:rsidRDefault="00C96E78" w:rsidP="00C96E78">
      <w:pPr>
        <w:jc w:val="both"/>
        <w:rPr>
          <w:rFonts w:eastAsia="Times New Roman" w:cs="Times New Roman"/>
          <w:sz w:val="28"/>
          <w:szCs w:val="28"/>
        </w:rPr>
      </w:pPr>
      <w:r w:rsidRPr="008D034F">
        <w:rPr>
          <w:rFonts w:cs="Times New Roman"/>
          <w:bCs/>
          <w:sz w:val="28"/>
          <w:szCs w:val="28"/>
        </w:rPr>
        <w:t xml:space="preserve">Заслуживает внимание также новая форма работы Отделения социальной реабилитации инвалидов - </w:t>
      </w:r>
      <w:r w:rsidRPr="008D034F">
        <w:rPr>
          <w:rFonts w:cs="Times New Roman"/>
          <w:b/>
          <w:bCs/>
          <w:sz w:val="28"/>
          <w:szCs w:val="28"/>
        </w:rPr>
        <w:t>«Музыкотерапия»</w:t>
      </w:r>
      <w:r w:rsidRPr="008D034F">
        <w:rPr>
          <w:rFonts w:cs="Times New Roman"/>
          <w:bCs/>
          <w:sz w:val="28"/>
          <w:szCs w:val="28"/>
        </w:rPr>
        <w:t xml:space="preserve">, получившая высокую оценку представителей ТЦСО столицы, посетивших ТЦСО №17 в </w:t>
      </w:r>
      <w:r>
        <w:rPr>
          <w:rFonts w:cs="Times New Roman"/>
          <w:bCs/>
          <w:sz w:val="28"/>
          <w:szCs w:val="28"/>
        </w:rPr>
        <w:t xml:space="preserve">ходе </w:t>
      </w:r>
      <w:r w:rsidRPr="008D034F">
        <w:rPr>
          <w:rFonts w:cs="Times New Roman"/>
          <w:bCs/>
          <w:sz w:val="28"/>
          <w:szCs w:val="28"/>
        </w:rPr>
        <w:t xml:space="preserve"> обучающего семинара  </w:t>
      </w:r>
      <w:r>
        <w:rPr>
          <w:rFonts w:eastAsia="Times New Roman" w:cs="Times New Roman"/>
          <w:sz w:val="28"/>
          <w:szCs w:val="28"/>
        </w:rPr>
        <w:t>«</w:t>
      </w:r>
      <w:r w:rsidRPr="008D034F">
        <w:rPr>
          <w:rFonts w:eastAsia="Times New Roman" w:cs="Times New Roman"/>
          <w:sz w:val="28"/>
          <w:szCs w:val="28"/>
        </w:rPr>
        <w:t>Института переподготовки и повышения квалификации руководящих</w:t>
      </w:r>
      <w:r w:rsidRPr="00580661">
        <w:rPr>
          <w:rFonts w:eastAsia="Times New Roman" w:cs="Times New Roman"/>
          <w:sz w:val="28"/>
          <w:szCs w:val="28"/>
        </w:rPr>
        <w:t xml:space="preserve"> кадров и специалистов </w:t>
      </w:r>
      <w:proofErr w:type="gramStart"/>
      <w:r w:rsidRPr="00580661">
        <w:rPr>
          <w:rFonts w:eastAsia="Times New Roman" w:cs="Times New Roman"/>
          <w:sz w:val="28"/>
          <w:szCs w:val="28"/>
        </w:rPr>
        <w:t>системы социальной защиты населения города Москвы</w:t>
      </w:r>
      <w:proofErr w:type="gramEnd"/>
      <w:r w:rsidRPr="00580661">
        <w:rPr>
          <w:rFonts w:eastAsia="Times New Roman"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 xml:space="preserve">. В 2013 году  на базе Отделения социальной реабилитации планируются  </w:t>
      </w:r>
      <w:r w:rsidRPr="00471073">
        <w:rPr>
          <w:rFonts w:eastAsia="Times New Roman" w:cs="Times New Roman"/>
          <w:b/>
          <w:sz w:val="28"/>
          <w:szCs w:val="28"/>
        </w:rPr>
        <w:t>«Арт. терапия» и «Терапия по крупинкам»</w:t>
      </w:r>
      <w:r>
        <w:rPr>
          <w:rFonts w:eastAsia="Times New Roman" w:cs="Times New Roman"/>
          <w:b/>
          <w:sz w:val="28"/>
          <w:szCs w:val="28"/>
        </w:rPr>
        <w:t xml:space="preserve">, </w:t>
      </w:r>
      <w:r w:rsidRPr="00471073">
        <w:rPr>
          <w:rFonts w:eastAsia="Times New Roman" w:cs="Times New Roman"/>
          <w:sz w:val="28"/>
          <w:szCs w:val="28"/>
        </w:rPr>
        <w:t>основанные на методах социальной реабилитации через художественное творчество</w:t>
      </w:r>
      <w:r>
        <w:rPr>
          <w:rFonts w:eastAsia="Times New Roman" w:cs="Times New Roman"/>
          <w:sz w:val="28"/>
          <w:szCs w:val="28"/>
        </w:rPr>
        <w:t>.</w:t>
      </w:r>
    </w:p>
    <w:p w:rsidR="00C96E78" w:rsidRDefault="00C96E78" w:rsidP="00C96E78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На базе Отделения социальной помощи семье и детям </w:t>
      </w:r>
      <w:r w:rsidRPr="003D5EB7">
        <w:rPr>
          <w:rFonts w:cs="Times New Roman"/>
          <w:sz w:val="28"/>
          <w:szCs w:val="28"/>
        </w:rPr>
        <w:t xml:space="preserve">разработана и введена в действие программа </w:t>
      </w:r>
      <w:r w:rsidRPr="003D5EB7">
        <w:rPr>
          <w:rFonts w:cs="Times New Roman"/>
          <w:b/>
          <w:sz w:val="28"/>
          <w:szCs w:val="28"/>
        </w:rPr>
        <w:t>«Служба помощи семьям, имеющим детей сособенностями развития».</w:t>
      </w:r>
      <w:r w:rsidRPr="003D5EB7">
        <w:rPr>
          <w:rFonts w:cs="Times New Roman"/>
          <w:sz w:val="28"/>
          <w:szCs w:val="28"/>
        </w:rPr>
        <w:t xml:space="preserve"> Работа проводится по двум направлениям: индивидуальные консультации психолога для детей и их родителей  по запросу, и ежеквартальные праздничные мероприятия с конкурсами, выставками работ детей и сладким чаепитием. Также, п</w:t>
      </w:r>
      <w:r>
        <w:rPr>
          <w:rFonts w:cs="Times New Roman"/>
          <w:sz w:val="28"/>
          <w:szCs w:val="28"/>
        </w:rPr>
        <w:t>ериодически  проводится мониторинг</w:t>
      </w:r>
      <w:r w:rsidRPr="003D5EB7">
        <w:rPr>
          <w:rFonts w:cs="Times New Roman"/>
          <w:sz w:val="28"/>
          <w:szCs w:val="28"/>
        </w:rPr>
        <w:t xml:space="preserve"> родителей, с целью выявления возможностей и потребностей семей, имеющих детей с ограниченными возможностями.</w:t>
      </w:r>
    </w:p>
    <w:p w:rsidR="00C96E78" w:rsidRPr="00DE5EDE" w:rsidRDefault="00C96E78" w:rsidP="00C96E78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В рамках организации и разработки проекта и реализации опытно - экспериментальной площадки «Модель индивидуального социального сопровождения инвалидов. Межведомственное взаимодействие» была осуществлена подготовительная работа по формированию </w:t>
      </w:r>
      <w:r w:rsidRPr="00D67200">
        <w:rPr>
          <w:rFonts w:eastAsia="Times New Roman" w:cs="Times New Roman"/>
          <w:b/>
          <w:sz w:val="28"/>
          <w:szCs w:val="28"/>
        </w:rPr>
        <w:t>групп</w:t>
      </w:r>
      <w:r>
        <w:rPr>
          <w:rFonts w:eastAsia="Times New Roman" w:cs="Times New Roman"/>
          <w:b/>
          <w:sz w:val="28"/>
          <w:szCs w:val="28"/>
        </w:rPr>
        <w:t>ы</w:t>
      </w:r>
      <w:r w:rsidRPr="00D67200">
        <w:rPr>
          <w:rFonts w:eastAsia="Times New Roman" w:cs="Times New Roman"/>
          <w:b/>
          <w:sz w:val="28"/>
          <w:szCs w:val="28"/>
        </w:rPr>
        <w:t xml:space="preserve"> самопомощи и взаимной поддержки для инвалидов</w:t>
      </w:r>
      <w:r>
        <w:rPr>
          <w:rFonts w:eastAsia="Times New Roman" w:cs="Times New Roman"/>
          <w:b/>
          <w:sz w:val="28"/>
          <w:szCs w:val="28"/>
        </w:rPr>
        <w:t xml:space="preserve">, внедрению в работу с инвалидами методов оккупационной терапии, </w:t>
      </w:r>
      <w:r w:rsidRPr="001420D2">
        <w:rPr>
          <w:rFonts w:eastAsia="Times New Roman" w:cs="Times New Roman"/>
          <w:sz w:val="28"/>
          <w:szCs w:val="28"/>
        </w:rPr>
        <w:t>данные методы работы</w:t>
      </w:r>
      <w:r w:rsidRPr="00D67200">
        <w:rPr>
          <w:rFonts w:eastAsia="Times New Roman" w:cs="Times New Roman"/>
          <w:sz w:val="28"/>
          <w:szCs w:val="28"/>
        </w:rPr>
        <w:t xml:space="preserve"> получ</w:t>
      </w:r>
      <w:r>
        <w:rPr>
          <w:rFonts w:eastAsia="Times New Roman" w:cs="Times New Roman"/>
          <w:sz w:val="28"/>
          <w:szCs w:val="28"/>
        </w:rPr>
        <w:t>ат</w:t>
      </w:r>
      <w:r w:rsidRPr="00D67200">
        <w:rPr>
          <w:rFonts w:eastAsia="Times New Roman" w:cs="Times New Roman"/>
          <w:sz w:val="28"/>
          <w:szCs w:val="28"/>
        </w:rPr>
        <w:t xml:space="preserve"> своё</w:t>
      </w:r>
      <w:r>
        <w:rPr>
          <w:rFonts w:eastAsia="Times New Roman" w:cs="Times New Roman"/>
          <w:sz w:val="28"/>
          <w:szCs w:val="28"/>
        </w:rPr>
        <w:t xml:space="preserve"> дальнейшее </w:t>
      </w:r>
      <w:r w:rsidRPr="00D67200">
        <w:rPr>
          <w:rFonts w:eastAsia="Times New Roman" w:cs="Times New Roman"/>
          <w:sz w:val="28"/>
          <w:szCs w:val="28"/>
        </w:rPr>
        <w:t xml:space="preserve"> развитие в ходе  реализации проекта.</w:t>
      </w:r>
    </w:p>
    <w:p w:rsidR="00C96E78" w:rsidRPr="00A47955" w:rsidRDefault="00C96E78" w:rsidP="00C96E78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Таким образом, ГБУ ТЦСО №17, проводит внедрение новых технологий и программ в области социальной защиты, основываясь на запланированном, систематизированном процессе, проводимом по схеме исследования </w:t>
      </w:r>
      <w:r>
        <w:rPr>
          <w:rFonts w:eastAsia="Times New Roman" w:cs="Times New Roman"/>
          <w:sz w:val="28"/>
          <w:szCs w:val="28"/>
        </w:rPr>
        <w:lastRenderedPageBreak/>
        <w:t xml:space="preserve">выбранного участка с целью достижения максимально положительного результата. </w:t>
      </w:r>
    </w:p>
    <w:p w:rsidR="00C96E78" w:rsidRDefault="00AE3026" w:rsidP="00C96E78">
      <w:pPr>
        <w:jc w:val="both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/>
          <w:sz w:val="32"/>
          <w:szCs w:val="32"/>
        </w:rPr>
        <w:t>1.3</w:t>
      </w:r>
      <w:r w:rsidR="00C96E78" w:rsidRPr="00061F20">
        <w:rPr>
          <w:rFonts w:cs="Times New Roman"/>
          <w:b/>
          <w:sz w:val="32"/>
          <w:szCs w:val="32"/>
        </w:rPr>
        <w:t>.</w:t>
      </w:r>
      <w:r w:rsidR="00C96E78" w:rsidRPr="00F97194">
        <w:rPr>
          <w:rFonts w:cs="Times New Roman"/>
          <w:bCs/>
          <w:sz w:val="28"/>
          <w:szCs w:val="28"/>
        </w:rPr>
        <w:t>В целях реализации Государственной программы «Социальная поддержка жителей города Москвы на 2012-2016 годы», Постановления Правительства Мо</w:t>
      </w:r>
      <w:r w:rsidR="00C96E78" w:rsidRPr="00F97194">
        <w:rPr>
          <w:rFonts w:cs="Times New Roman"/>
          <w:bCs/>
          <w:sz w:val="28"/>
          <w:szCs w:val="28"/>
        </w:rPr>
        <w:softHyphen/>
        <w:t>сквы от 12 октября 2010 г. № 919-ПП «О предоставлении граж</w:t>
      </w:r>
      <w:r w:rsidR="00C96E78" w:rsidRPr="00F97194">
        <w:rPr>
          <w:rFonts w:cs="Times New Roman"/>
          <w:bCs/>
          <w:sz w:val="28"/>
          <w:szCs w:val="28"/>
        </w:rPr>
        <w:softHyphen/>
        <w:t>данам платных социальных услуг государственными учрежде</w:t>
      </w:r>
      <w:r w:rsidR="00C96E78" w:rsidRPr="00F97194">
        <w:rPr>
          <w:rFonts w:cs="Times New Roman"/>
          <w:bCs/>
          <w:sz w:val="28"/>
          <w:szCs w:val="28"/>
        </w:rPr>
        <w:softHyphen/>
        <w:t>ниями нестационарного социального обслуживания города Мо</w:t>
      </w:r>
      <w:r w:rsidR="00C96E78" w:rsidRPr="00F97194">
        <w:rPr>
          <w:rFonts w:cs="Times New Roman"/>
          <w:bCs/>
          <w:sz w:val="28"/>
          <w:szCs w:val="28"/>
        </w:rPr>
        <w:softHyphen/>
        <w:t>сквы» и в соответствии с Приказом Департамента социальной защиты населения города Москвы от 15 марта 2011 г. № 875  с 1 апреля 2011 Государственное Бюджетное Учреждение</w:t>
      </w:r>
      <w:proofErr w:type="gramEnd"/>
      <w:r w:rsidR="00C96E78" w:rsidRPr="00F97194">
        <w:rPr>
          <w:rFonts w:cs="Times New Roman"/>
          <w:bCs/>
          <w:sz w:val="28"/>
          <w:szCs w:val="28"/>
        </w:rPr>
        <w:t xml:space="preserve"> Территориальный центр социального обслуживания №17 осуществляет деятельность по оказанию жителям </w:t>
      </w:r>
      <w:r w:rsidR="00C96E78" w:rsidRPr="00D76902">
        <w:rPr>
          <w:rFonts w:cs="Times New Roman"/>
          <w:bCs/>
          <w:sz w:val="28"/>
          <w:szCs w:val="28"/>
        </w:rPr>
        <w:t>платных социальных услуг</w:t>
      </w:r>
      <w:proofErr w:type="gramStart"/>
      <w:r w:rsidR="00C96E78">
        <w:rPr>
          <w:rFonts w:cs="Times New Roman"/>
          <w:bCs/>
          <w:sz w:val="28"/>
          <w:szCs w:val="28"/>
        </w:rPr>
        <w:t>.</w:t>
      </w:r>
      <w:r w:rsidR="00C96E78" w:rsidRPr="00D76902">
        <w:rPr>
          <w:rFonts w:cs="Times New Roman"/>
          <w:bCs/>
          <w:sz w:val="28"/>
          <w:szCs w:val="28"/>
        </w:rPr>
        <w:t>В</w:t>
      </w:r>
      <w:proofErr w:type="gramEnd"/>
      <w:r w:rsidR="00C96E78" w:rsidRPr="00D76902">
        <w:rPr>
          <w:rFonts w:cs="Times New Roman"/>
          <w:bCs/>
          <w:sz w:val="28"/>
          <w:szCs w:val="28"/>
        </w:rPr>
        <w:t xml:space="preserve"> целях проведения разъяснительной работы с населением о возможностях, видах, порядке и условиях  оказания платных социальных услуг в Учреждении  разработана система информирования жителей района</w:t>
      </w:r>
      <w:r w:rsidR="00C96E78">
        <w:rPr>
          <w:rFonts w:cs="Times New Roman"/>
          <w:bCs/>
          <w:sz w:val="28"/>
          <w:szCs w:val="28"/>
        </w:rPr>
        <w:t>. В приведенной ниже таблице представлен анализ оказания платных услуг в разрезе филиалов по выполнению плановых показателей государственного задания.</w:t>
      </w:r>
    </w:p>
    <w:p w:rsidR="00C96E78" w:rsidRPr="000C751E" w:rsidRDefault="00C96E78" w:rsidP="00C96E78">
      <w:pPr>
        <w:jc w:val="both"/>
        <w:rPr>
          <w:rFonts w:cs="Times New Roman"/>
          <w:bCs/>
          <w:sz w:val="28"/>
          <w:szCs w:val="28"/>
        </w:rPr>
      </w:pPr>
    </w:p>
    <w:p w:rsidR="00C96E78" w:rsidRPr="00BA34DD" w:rsidRDefault="00C96E78" w:rsidP="00C96E78">
      <w:pPr>
        <w:jc w:val="center"/>
        <w:rPr>
          <w:rFonts w:cs="Times New Roman"/>
          <w:b/>
          <w:sz w:val="28"/>
          <w:szCs w:val="28"/>
        </w:rPr>
      </w:pPr>
      <w:r w:rsidRPr="00BA34DD">
        <w:rPr>
          <w:rFonts w:cs="Times New Roman"/>
          <w:b/>
          <w:sz w:val="28"/>
          <w:szCs w:val="28"/>
        </w:rPr>
        <w:t>Анализ по оказанию платных услуг в ТЦСО №17</w:t>
      </w: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1419"/>
        <w:gridCol w:w="715"/>
        <w:gridCol w:w="986"/>
        <w:gridCol w:w="734"/>
        <w:gridCol w:w="1394"/>
        <w:gridCol w:w="1004"/>
        <w:gridCol w:w="1166"/>
        <w:gridCol w:w="1087"/>
        <w:gridCol w:w="1702"/>
      </w:tblGrid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Учреждение</w:t>
            </w:r>
          </w:p>
        </w:tc>
        <w:tc>
          <w:tcPr>
            <w:tcW w:w="715" w:type="dxa"/>
          </w:tcPr>
          <w:p w:rsidR="00C96E78" w:rsidRDefault="00C96E78" w:rsidP="00B851B0">
            <w:pPr>
              <w:jc w:val="center"/>
            </w:pPr>
            <w:r>
              <w:t>План</w:t>
            </w:r>
          </w:p>
          <w:p w:rsidR="00C96E78" w:rsidRPr="00BA34DD" w:rsidRDefault="00C96E78" w:rsidP="00B851B0">
            <w:pPr>
              <w:jc w:val="center"/>
            </w:pPr>
            <w:r>
              <w:t>Тыс.р.</w:t>
            </w:r>
          </w:p>
        </w:tc>
        <w:tc>
          <w:tcPr>
            <w:tcW w:w="986" w:type="dxa"/>
          </w:tcPr>
          <w:p w:rsidR="00C96E78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Тыс.руб.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</w:t>
            </w:r>
            <w:r w:rsidRPr="00BA34DD">
              <w:rPr>
                <w:rFonts w:eastAsiaTheme="minorHAnsi"/>
                <w:lang w:eastAsia="en-US"/>
              </w:rPr>
              <w:t>во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услуг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</w:t>
            </w:r>
            <w:r w:rsidRPr="00BA34DD">
              <w:rPr>
                <w:rFonts w:eastAsiaTheme="minorHAnsi"/>
                <w:lang w:eastAsia="en-US"/>
              </w:rPr>
              <w:t>во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работников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осуществляющих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</w:t>
            </w:r>
            <w:r w:rsidRPr="00BA34DD">
              <w:rPr>
                <w:rFonts w:eastAsiaTheme="minorHAnsi"/>
                <w:lang w:eastAsia="en-US"/>
              </w:rPr>
              <w:t>во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 xml:space="preserve">договоров </w:t>
            </w:r>
            <w:proofErr w:type="gramStart"/>
            <w:r w:rsidRPr="00BA34DD"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разовые услуги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</w:t>
            </w:r>
            <w:r w:rsidRPr="00BA34DD">
              <w:rPr>
                <w:rFonts w:eastAsiaTheme="minorHAnsi"/>
                <w:lang w:eastAsia="en-US"/>
              </w:rPr>
              <w:t xml:space="preserve">во </w:t>
            </w:r>
            <w:proofErr w:type="gramStart"/>
            <w:r w:rsidRPr="00BA34DD">
              <w:rPr>
                <w:rFonts w:eastAsiaTheme="minorHAnsi"/>
                <w:lang w:eastAsia="en-US"/>
              </w:rPr>
              <w:t>долгосрочных</w:t>
            </w:r>
            <w:proofErr w:type="gramEnd"/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договоров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граждан кот.</w:t>
            </w:r>
            <w:r w:rsidRPr="00BA34DD">
              <w:rPr>
                <w:rFonts w:eastAsiaTheme="minorHAnsi"/>
                <w:lang w:eastAsia="en-US"/>
              </w:rPr>
              <w:t>оказывались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услуги</w:t>
            </w:r>
          </w:p>
        </w:tc>
        <w:tc>
          <w:tcPr>
            <w:tcW w:w="1702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Наиболее востребованные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услуги</w:t>
            </w:r>
          </w:p>
        </w:tc>
      </w:tr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ТЦСО №17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«Кузьминки»</w:t>
            </w:r>
          </w:p>
        </w:tc>
        <w:tc>
          <w:tcPr>
            <w:tcW w:w="715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986" w:type="dxa"/>
          </w:tcPr>
          <w:p w:rsidR="00C96E78" w:rsidRPr="00BA34DD" w:rsidRDefault="00C96E78" w:rsidP="00B851B0">
            <w:pPr>
              <w:jc w:val="center"/>
            </w:pPr>
            <w:r>
              <w:t>238.068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956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333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448</w:t>
            </w:r>
          </w:p>
        </w:tc>
        <w:tc>
          <w:tcPr>
            <w:tcW w:w="1702" w:type="dxa"/>
            <w:vMerge w:val="restart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1.Приготовление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горячей пищи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2.Уборка квартиры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3.Мытье окон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4.Стрижка волос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5.Сопровождение в поездках по городу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6.Мытье посуды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7.</w:t>
            </w:r>
            <w:proofErr w:type="gramStart"/>
            <w:r w:rsidRPr="00BA34DD">
              <w:rPr>
                <w:rFonts w:eastAsiaTheme="minorHAnsi"/>
                <w:lang w:eastAsia="en-US"/>
              </w:rPr>
              <w:t>Услуги</w:t>
            </w:r>
            <w:proofErr w:type="gramEnd"/>
            <w:r w:rsidRPr="00BA34DD">
              <w:rPr>
                <w:rFonts w:eastAsiaTheme="minorHAnsi"/>
                <w:lang w:eastAsia="en-US"/>
              </w:rPr>
              <w:t xml:space="preserve"> а/транспорта</w:t>
            </w:r>
          </w:p>
        </w:tc>
      </w:tr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Филиал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«Текстильщики»</w:t>
            </w:r>
          </w:p>
        </w:tc>
        <w:tc>
          <w:tcPr>
            <w:tcW w:w="715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986" w:type="dxa"/>
          </w:tcPr>
          <w:p w:rsidR="00C96E78" w:rsidRPr="00BA34DD" w:rsidRDefault="00C96E78" w:rsidP="00B851B0">
            <w:pPr>
              <w:jc w:val="center"/>
            </w:pPr>
            <w:r>
              <w:t>241,938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759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173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280</w:t>
            </w:r>
          </w:p>
        </w:tc>
        <w:tc>
          <w:tcPr>
            <w:tcW w:w="1702" w:type="dxa"/>
            <w:vMerge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Филиал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«Рязанский»</w:t>
            </w:r>
          </w:p>
        </w:tc>
        <w:tc>
          <w:tcPr>
            <w:tcW w:w="715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986" w:type="dxa"/>
          </w:tcPr>
          <w:p w:rsidR="00C96E78" w:rsidRPr="00BA34DD" w:rsidRDefault="00C96E78" w:rsidP="00B851B0">
            <w:pPr>
              <w:jc w:val="center"/>
            </w:pPr>
            <w:r>
              <w:t>279,401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1552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126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279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122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</w:t>
            </w:r>
          </w:p>
        </w:tc>
        <w:tc>
          <w:tcPr>
            <w:tcW w:w="1702" w:type="dxa"/>
            <w:vMerge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Филиал</w:t>
            </w:r>
          </w:p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«Печатники»</w:t>
            </w:r>
          </w:p>
        </w:tc>
        <w:tc>
          <w:tcPr>
            <w:tcW w:w="715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986" w:type="dxa"/>
          </w:tcPr>
          <w:p w:rsidR="00C96E78" w:rsidRPr="00BA34DD" w:rsidRDefault="00C96E78" w:rsidP="00B851B0">
            <w:pPr>
              <w:jc w:val="center"/>
            </w:pPr>
            <w:r>
              <w:t>274,922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1545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551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141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692</w:t>
            </w:r>
          </w:p>
        </w:tc>
        <w:tc>
          <w:tcPr>
            <w:tcW w:w="1702" w:type="dxa"/>
            <w:vMerge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96E78" w:rsidRPr="00BA34DD" w:rsidTr="00B851B0">
        <w:tc>
          <w:tcPr>
            <w:tcW w:w="1419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 w:rsidRPr="00BA34DD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715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</w:t>
            </w:r>
          </w:p>
        </w:tc>
        <w:tc>
          <w:tcPr>
            <w:tcW w:w="986" w:type="dxa"/>
          </w:tcPr>
          <w:p w:rsidR="00C96E78" w:rsidRPr="00BA34DD" w:rsidRDefault="00C96E78" w:rsidP="00B851B0">
            <w:pPr>
              <w:jc w:val="center"/>
            </w:pPr>
            <w:r>
              <w:t>1034,329</w:t>
            </w:r>
          </w:p>
        </w:tc>
        <w:tc>
          <w:tcPr>
            <w:tcW w:w="73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4812</w:t>
            </w:r>
          </w:p>
        </w:tc>
        <w:tc>
          <w:tcPr>
            <w:tcW w:w="139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546</w:t>
            </w:r>
          </w:p>
        </w:tc>
        <w:tc>
          <w:tcPr>
            <w:tcW w:w="1004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1049</w:t>
            </w:r>
          </w:p>
        </w:tc>
        <w:tc>
          <w:tcPr>
            <w:tcW w:w="1166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772</w:t>
            </w:r>
          </w:p>
        </w:tc>
        <w:tc>
          <w:tcPr>
            <w:tcW w:w="1087" w:type="dxa"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1821</w:t>
            </w:r>
          </w:p>
        </w:tc>
        <w:tc>
          <w:tcPr>
            <w:tcW w:w="1702" w:type="dxa"/>
            <w:vMerge/>
          </w:tcPr>
          <w:p w:rsidR="00C96E78" w:rsidRPr="00BA34DD" w:rsidRDefault="00C96E78" w:rsidP="00B851B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96E78" w:rsidRPr="00BA34DD" w:rsidRDefault="00C96E78" w:rsidP="00C96E78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C96E78" w:rsidRDefault="00C96E78" w:rsidP="00C96E78">
      <w:pPr>
        <w:autoSpaceDE w:val="0"/>
        <w:autoSpaceDN w:val="0"/>
        <w:adjustRightInd w:val="0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Таким образом, р</w:t>
      </w:r>
      <w:r w:rsidRPr="00580661">
        <w:rPr>
          <w:rFonts w:eastAsia="Calibri" w:cs="Times New Roman"/>
          <w:sz w:val="28"/>
          <w:szCs w:val="28"/>
        </w:rPr>
        <w:t xml:space="preserve">езультаты анализа данных </w:t>
      </w:r>
      <w:r>
        <w:rPr>
          <w:rFonts w:eastAsia="Calibri" w:cs="Times New Roman"/>
          <w:sz w:val="28"/>
          <w:szCs w:val="28"/>
        </w:rPr>
        <w:t>по оказанию платных услуг  показывают</w:t>
      </w:r>
      <w:r w:rsidRPr="00580661">
        <w:rPr>
          <w:rFonts w:eastAsia="Calibri" w:cs="Times New Roman"/>
          <w:sz w:val="28"/>
          <w:szCs w:val="28"/>
        </w:rPr>
        <w:t xml:space="preserve">, что  оказание </w:t>
      </w:r>
      <w:r>
        <w:rPr>
          <w:rFonts w:eastAsia="Calibri" w:cs="Times New Roman"/>
          <w:sz w:val="28"/>
          <w:szCs w:val="28"/>
        </w:rPr>
        <w:t xml:space="preserve">платных услуг населению  исполнено на 172 </w:t>
      </w:r>
      <w:r w:rsidRPr="00580661">
        <w:rPr>
          <w:rFonts w:eastAsia="Calibri" w:cs="Times New Roman"/>
          <w:sz w:val="28"/>
          <w:szCs w:val="28"/>
        </w:rPr>
        <w:t xml:space="preserve">%, что соответствует </w:t>
      </w:r>
      <w:r>
        <w:rPr>
          <w:rFonts w:eastAsia="Calibri" w:cs="Times New Roman"/>
          <w:sz w:val="28"/>
          <w:szCs w:val="28"/>
        </w:rPr>
        <w:t>перевыполнению объема</w:t>
      </w:r>
      <w:r w:rsidRPr="00580661">
        <w:rPr>
          <w:rFonts w:eastAsia="Calibri" w:cs="Times New Roman"/>
          <w:sz w:val="28"/>
          <w:szCs w:val="28"/>
        </w:rPr>
        <w:t xml:space="preserve"> предусмотренного государственного задания</w:t>
      </w:r>
      <w:r>
        <w:rPr>
          <w:rFonts w:eastAsia="Calibri" w:cs="Times New Roman"/>
          <w:sz w:val="28"/>
          <w:szCs w:val="28"/>
        </w:rPr>
        <w:t>.</w:t>
      </w:r>
    </w:p>
    <w:p w:rsidR="00C96E78" w:rsidRDefault="00AE3026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1.4</w:t>
      </w:r>
      <w:r w:rsidR="00C96E78" w:rsidRPr="00AB563E">
        <w:rPr>
          <w:rFonts w:eastAsia="Times New Roman" w:cs="Times New Roman"/>
          <w:b/>
          <w:color w:val="000000"/>
          <w:sz w:val="28"/>
          <w:szCs w:val="28"/>
        </w:rPr>
        <w:t>.</w:t>
      </w:r>
      <w:r w:rsidR="00C96E78">
        <w:rPr>
          <w:rFonts w:eastAsia="Times New Roman" w:cs="Times New Roman"/>
          <w:b/>
          <w:color w:val="000000"/>
          <w:sz w:val="28"/>
          <w:szCs w:val="28"/>
        </w:rPr>
        <w:t xml:space="preserve">Система стандартизации </w:t>
      </w:r>
      <w:r w:rsidR="00C96E78" w:rsidRPr="00B36A64">
        <w:rPr>
          <w:rFonts w:eastAsia="Times New Roman" w:cs="Times New Roman"/>
          <w:color w:val="000000"/>
          <w:sz w:val="28"/>
          <w:szCs w:val="28"/>
        </w:rPr>
        <w:t>в ГБУ ТЦСО №17 включает 4 группы</w:t>
      </w:r>
      <w:r w:rsidR="00C96E78">
        <w:rPr>
          <w:rFonts w:eastAsia="Times New Roman" w:cs="Times New Roman"/>
          <w:color w:val="000000"/>
          <w:sz w:val="28"/>
          <w:szCs w:val="28"/>
        </w:rPr>
        <w:t xml:space="preserve"> национальных стандартов:</w:t>
      </w:r>
    </w:p>
    <w:p w:rsidR="00C96E78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основополагающие стандарты;</w:t>
      </w:r>
    </w:p>
    <w:p w:rsidR="00C96E78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стандарты на социальное обслуживание;</w:t>
      </w:r>
    </w:p>
    <w:p w:rsidR="00C96E78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стандарты на технологии и процессы социального обслуживания;</w:t>
      </w:r>
    </w:p>
    <w:p w:rsidR="00C96E78" w:rsidRPr="00B36A64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стандарты на методы контроля.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>Контроль   качества  социальных  услуг   ГБУ ТЦСО №17 заключается  в   проверке  полноты,  своевременности  предоставления  этих  услуг, а   также   их  результативности  (материальной,  определяющей  степень   решения   материальных   или   финансовых   проблем  клиентов,  или    нематериальной,   определяющей   степень   повышения   физического,   морально-психологического  состояния  клиента, решения его бытовых,   правовых   и   других   проблем   в   результате  взаимодействия  с   исполнителем услуги).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Контролю   </w:t>
      </w:r>
      <w:r>
        <w:rPr>
          <w:rFonts w:eastAsia="Times New Roman" w:cs="Times New Roman"/>
          <w:color w:val="000000"/>
          <w:sz w:val="28"/>
          <w:szCs w:val="28"/>
        </w:rPr>
        <w:t xml:space="preserve">в ГБУ ТЦСО №17 </w:t>
      </w:r>
      <w:r w:rsidRPr="00611127">
        <w:rPr>
          <w:rFonts w:eastAsia="Times New Roman" w:cs="Times New Roman"/>
          <w:color w:val="000000"/>
          <w:sz w:val="28"/>
          <w:szCs w:val="28"/>
        </w:rPr>
        <w:t xml:space="preserve">подлежат   следующие   основные   факторы,   установленные ГОСТ </w:t>
      </w:r>
      <w:proofErr w:type="gramStart"/>
      <w:r w:rsidRPr="00611127">
        <w:rPr>
          <w:rFonts w:eastAsia="Times New Roman" w:cs="Times New Roman"/>
          <w:color w:val="000000"/>
          <w:sz w:val="28"/>
          <w:szCs w:val="28"/>
        </w:rPr>
        <w:t>Р</w:t>
      </w:r>
      <w:proofErr w:type="gramEnd"/>
      <w:r w:rsidRPr="00611127">
        <w:rPr>
          <w:rFonts w:eastAsia="Times New Roman" w:cs="Times New Roman"/>
          <w:color w:val="000000"/>
          <w:sz w:val="28"/>
          <w:szCs w:val="28"/>
        </w:rPr>
        <w:t xml:space="preserve"> 52142:   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-  </w:t>
      </w:r>
      <w:r w:rsidRPr="00611127">
        <w:rPr>
          <w:rFonts w:eastAsia="Times New Roman" w:cs="Times New Roman"/>
          <w:color w:val="000000"/>
          <w:sz w:val="28"/>
          <w:szCs w:val="28"/>
        </w:rPr>
        <w:t>состояние  документов, в соответствии с которыми   функциониру</w:t>
      </w:r>
      <w:r>
        <w:rPr>
          <w:rFonts w:eastAsia="Times New Roman" w:cs="Times New Roman"/>
          <w:color w:val="000000"/>
          <w:sz w:val="28"/>
          <w:szCs w:val="28"/>
        </w:rPr>
        <w:t>ет учреждение</w:t>
      </w:r>
      <w:r w:rsidRPr="00611127">
        <w:rPr>
          <w:rFonts w:eastAsia="Times New Roman" w:cs="Times New Roman"/>
          <w:color w:val="000000"/>
          <w:sz w:val="28"/>
          <w:szCs w:val="28"/>
        </w:rPr>
        <w:t xml:space="preserve">;       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    - условия размещения учреждения;  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    -    укомплектованность    учреждения    специалистами   и   их   квалификация;     </w:t>
      </w:r>
    </w:p>
    <w:p w:rsidR="00C96E78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    -  специальное  и  табельное  техническое  оснащение учреждения   (оборудование, приборы, аппаратура и т.д.);    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 -   состояние  информации  об  учреждении,  правила  и  порядок   предоставления услуг клиентам соц</w:t>
      </w:r>
      <w:r>
        <w:rPr>
          <w:rFonts w:eastAsia="Times New Roman" w:cs="Times New Roman"/>
          <w:color w:val="000000"/>
          <w:sz w:val="28"/>
          <w:szCs w:val="28"/>
        </w:rPr>
        <w:t>иальной службы</w:t>
      </w:r>
      <w:r w:rsidRPr="00611127">
        <w:rPr>
          <w:rFonts w:eastAsia="Times New Roman" w:cs="Times New Roman"/>
          <w:color w:val="000000"/>
          <w:sz w:val="28"/>
          <w:szCs w:val="28"/>
        </w:rPr>
        <w:t xml:space="preserve">;    </w:t>
      </w:r>
    </w:p>
    <w:p w:rsidR="00C96E78" w:rsidRPr="0061112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611127">
        <w:rPr>
          <w:rFonts w:eastAsia="Times New Roman" w:cs="Times New Roman"/>
          <w:color w:val="000000"/>
          <w:sz w:val="28"/>
          <w:szCs w:val="28"/>
        </w:rPr>
        <w:t xml:space="preserve">     -  </w:t>
      </w:r>
      <w:r w:rsidRPr="00611127">
        <w:rPr>
          <w:rFonts w:eastAsia="Times New Roman" w:cs="Times New Roman"/>
          <w:b/>
          <w:color w:val="000000"/>
          <w:sz w:val="28"/>
          <w:szCs w:val="28"/>
        </w:rPr>
        <w:t>наличие  собстве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нной  системы </w:t>
      </w:r>
      <w:proofErr w:type="gramStart"/>
      <w:r w:rsidRPr="00611127">
        <w:rPr>
          <w:rFonts w:eastAsia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611127">
        <w:rPr>
          <w:rFonts w:eastAsia="Times New Roman" w:cs="Times New Roman"/>
          <w:b/>
          <w:color w:val="000000"/>
          <w:sz w:val="28"/>
          <w:szCs w:val="28"/>
        </w:rPr>
        <w:t xml:space="preserve">   деятельностью учреждения</w:t>
      </w:r>
      <w:r w:rsidRPr="00611127">
        <w:rPr>
          <w:rFonts w:eastAsia="Times New Roman" w:cs="Times New Roman"/>
          <w:color w:val="000000"/>
          <w:sz w:val="28"/>
          <w:szCs w:val="28"/>
        </w:rPr>
        <w:t>.</w:t>
      </w:r>
    </w:p>
    <w:p w:rsidR="00C96E78" w:rsidRDefault="00C96E78" w:rsidP="00C96E78">
      <w:pPr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В целях получения регулярной объективной информации</w:t>
      </w:r>
      <w:r w:rsidRPr="00CE66F7">
        <w:rPr>
          <w:rFonts w:eastAsia="Times New Roman" w:cs="Times New Roman"/>
          <w:color w:val="000000"/>
          <w:sz w:val="28"/>
          <w:szCs w:val="28"/>
        </w:rPr>
        <w:t>осоответствии оказываемых</w:t>
      </w:r>
      <w:r w:rsidRPr="00C83E36">
        <w:rPr>
          <w:rFonts w:cs="Times New Roman"/>
          <w:sz w:val="28"/>
          <w:szCs w:val="28"/>
        </w:rPr>
        <w:t xml:space="preserve"> социально-реабилитационных</w:t>
      </w:r>
      <w:r>
        <w:rPr>
          <w:rFonts w:cs="Times New Roman"/>
          <w:sz w:val="28"/>
          <w:szCs w:val="28"/>
        </w:rPr>
        <w:t xml:space="preserve">, социально-психологических, социально-педагогических, социально-правовых, социально-экономических  и др. </w:t>
      </w:r>
      <w:r w:rsidRPr="00C83E36">
        <w:rPr>
          <w:rFonts w:cs="Times New Roman"/>
          <w:sz w:val="28"/>
          <w:szCs w:val="28"/>
        </w:rPr>
        <w:t>услуг установле</w:t>
      </w:r>
      <w:r>
        <w:rPr>
          <w:rFonts w:cs="Times New Roman"/>
          <w:sz w:val="28"/>
          <w:szCs w:val="28"/>
        </w:rPr>
        <w:t>нным требованиям и использования</w:t>
      </w:r>
      <w:r w:rsidRPr="00C83E36">
        <w:rPr>
          <w:rFonts w:cs="Times New Roman"/>
          <w:sz w:val="28"/>
          <w:szCs w:val="28"/>
        </w:rPr>
        <w:t xml:space="preserve"> полученных результатов для совершенствования всей системы качества работыГБУ ТЦСО №17</w:t>
      </w:r>
      <w:r>
        <w:rPr>
          <w:rFonts w:cs="Times New Roman"/>
          <w:sz w:val="28"/>
          <w:szCs w:val="28"/>
        </w:rPr>
        <w:t xml:space="preserve"> разработаны: «</w:t>
      </w:r>
      <w:r w:rsidRPr="00CE66F7">
        <w:rPr>
          <w:rFonts w:cs="Times New Roman"/>
          <w:b/>
          <w:sz w:val="28"/>
          <w:szCs w:val="28"/>
        </w:rPr>
        <w:t>Программа проведения внутреннего контроля качества на 2013 год всех видов комплекса социальных услуг, предоставляемых в ГБУ ТЦСО №17</w:t>
      </w:r>
      <w:r>
        <w:rPr>
          <w:rFonts w:cs="Times New Roman"/>
          <w:b/>
          <w:sz w:val="28"/>
          <w:szCs w:val="28"/>
        </w:rPr>
        <w:t>». «Инструкция системы контроля качества и оценки результативности работников ГБУ ТЦСО №17» «Форма оценки кадров ГБУ ТЦСО №17»</w:t>
      </w:r>
    </w:p>
    <w:p w:rsidR="00C96E78" w:rsidRPr="00014DE2" w:rsidRDefault="00AE3026" w:rsidP="00C96E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1.5</w:t>
      </w:r>
      <w:r w:rsidR="00C96E78">
        <w:rPr>
          <w:rFonts w:cs="Times New Roman"/>
          <w:b/>
          <w:sz w:val="28"/>
          <w:szCs w:val="28"/>
        </w:rPr>
        <w:t xml:space="preserve">. </w:t>
      </w:r>
      <w:r w:rsidR="00C96E78" w:rsidRPr="00E016F2">
        <w:rPr>
          <w:rFonts w:cs="Times New Roman"/>
          <w:sz w:val="28"/>
          <w:szCs w:val="28"/>
        </w:rPr>
        <w:t>Требования к системе качества работы ГБУ ТЦСО №17 включают также такие показатели, характеризующие качество государственной услуги, как</w:t>
      </w:r>
      <w:r w:rsidR="00C96E78">
        <w:rPr>
          <w:rFonts w:cs="Times New Roman"/>
          <w:b/>
          <w:sz w:val="28"/>
          <w:szCs w:val="28"/>
        </w:rPr>
        <w:t xml:space="preserve"> соблюдение правил техники безопасности. </w:t>
      </w:r>
      <w:r w:rsidR="00C96E78" w:rsidRPr="00493FBD">
        <w:rPr>
          <w:rFonts w:cs="Times New Roman"/>
          <w:sz w:val="28"/>
          <w:szCs w:val="28"/>
        </w:rPr>
        <w:t>За отчетный период несчастные случаи, травматизм среди обслуживаемого контингента при нахождении в учреждениях ГБУ ТЦСО №17</w:t>
      </w:r>
      <w:r w:rsidR="00C96E78">
        <w:rPr>
          <w:rFonts w:cs="Times New Roman"/>
          <w:b/>
          <w:sz w:val="28"/>
          <w:szCs w:val="28"/>
        </w:rPr>
        <w:t xml:space="preserve"> отсутствуют.</w:t>
      </w:r>
      <w:r w:rsidR="00C96E78" w:rsidRPr="003D09FE">
        <w:rPr>
          <w:rFonts w:cs="Times New Roman"/>
          <w:sz w:val="28"/>
          <w:szCs w:val="28"/>
        </w:rPr>
        <w:t>В центрах оборудованы для инвалидов – колясочников:  пандусы, поручни,  имеются гусеничные</w:t>
      </w:r>
      <w:r w:rsidR="00C96E78" w:rsidRPr="003D09FE">
        <w:rPr>
          <w:rFonts w:cs="Times New Roman"/>
          <w:sz w:val="28"/>
          <w:szCs w:val="28"/>
        </w:rPr>
        <w:tab/>
        <w:t xml:space="preserve"> мобильные лестничные подъемники «Стармакс».  В Отделении Дневного Пребывания имеется лифт для инвалидов – колясочников, оборудован санитарный узел.</w:t>
      </w:r>
    </w:p>
    <w:p w:rsidR="00C96E78" w:rsidRDefault="00AE3026" w:rsidP="00C96E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1.6</w:t>
      </w:r>
      <w:r w:rsidR="00C96E78" w:rsidRPr="00C70111">
        <w:rPr>
          <w:rFonts w:cs="Times New Roman"/>
          <w:b/>
          <w:sz w:val="28"/>
          <w:szCs w:val="28"/>
        </w:rPr>
        <w:t xml:space="preserve">. </w:t>
      </w:r>
      <w:r w:rsidR="00C96E78" w:rsidRPr="00C70111">
        <w:rPr>
          <w:rFonts w:cs="Times New Roman"/>
          <w:sz w:val="28"/>
          <w:szCs w:val="28"/>
        </w:rPr>
        <w:t>В рамках своей деятельности ГБУ ТЦСО №17  стремится выстроить работу всех специалистов учреждения в единой концепции, одной из главных задач которой является просветительская деятельность. Просветительская работа, с одной стороны, является  гарантом формирования нравственных и духовных ценностей у детей и подростков, посещающих ОСПСиД, а с другой стороны – комфортной психологической средой пребывания в Центре клиентов ОДП и ОСРИ, клиентов надомного обслуживания. В просветительскую деятельность включены усилия всех без исключения сотрудников ТЦСО №17</w:t>
      </w:r>
      <w:r w:rsidR="00C96E78">
        <w:rPr>
          <w:rFonts w:cs="Times New Roman"/>
          <w:sz w:val="28"/>
          <w:szCs w:val="28"/>
        </w:rPr>
        <w:t>. Выполнение основных  задач по просветительской работе ГБУ ТЦСО №17 включает в себя:</w:t>
      </w:r>
    </w:p>
    <w:p w:rsidR="00C96E78" w:rsidRPr="001E75A7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</w:t>
      </w:r>
      <w:r w:rsidRPr="00580661">
        <w:rPr>
          <w:rFonts w:eastAsia="Times New Roman" w:cs="Times New Roman"/>
          <w:color w:val="000000"/>
          <w:sz w:val="28"/>
          <w:szCs w:val="28"/>
        </w:rPr>
        <w:t>обеспечение клиента социального учреждения полной информацией о формах и видах социального обслуживания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(выпуск брошюр, буклетов, информационных листков, выпуск собственной </w:t>
      </w:r>
      <w:r w:rsidRPr="00C70111">
        <w:rPr>
          <w:rFonts w:eastAsia="Times New Roman" w:cs="Times New Roman"/>
          <w:b/>
          <w:color w:val="000000"/>
          <w:sz w:val="28"/>
          <w:szCs w:val="28"/>
        </w:rPr>
        <w:t>газеты «Добрые новости»,</w:t>
      </w:r>
      <w:r>
        <w:rPr>
          <w:rFonts w:eastAsia="Times New Roman" w:cs="Times New Roman"/>
          <w:color w:val="000000"/>
          <w:sz w:val="28"/>
          <w:szCs w:val="28"/>
        </w:rPr>
        <w:t xml:space="preserve"> создание и сопровождение </w:t>
      </w:r>
      <w:r w:rsidRPr="00C70111">
        <w:rPr>
          <w:rFonts w:eastAsia="Times New Roman" w:cs="Times New Roman"/>
          <w:b/>
          <w:color w:val="000000"/>
          <w:sz w:val="28"/>
          <w:szCs w:val="28"/>
        </w:rPr>
        <w:t>нового сайта ГБУ ТЦСО №17 (</w:t>
      </w:r>
      <w:proofErr w:type="spellStart"/>
      <w:r w:rsidRPr="00C70111">
        <w:rPr>
          <w:rFonts w:eastAsia="Times New Roman" w:cs="Times New Roman"/>
          <w:b/>
          <w:color w:val="000000"/>
          <w:sz w:val="28"/>
          <w:szCs w:val="28"/>
          <w:lang w:val="en-US"/>
        </w:rPr>
        <w:t>tcso</w:t>
      </w:r>
      <w:proofErr w:type="spellEnd"/>
      <w:r w:rsidRPr="00C70111">
        <w:rPr>
          <w:rFonts w:eastAsia="Times New Roman" w:cs="Times New Roman"/>
          <w:b/>
          <w:color w:val="000000"/>
          <w:sz w:val="28"/>
          <w:szCs w:val="28"/>
        </w:rPr>
        <w:t>.</w:t>
      </w:r>
      <w:proofErr w:type="spellStart"/>
      <w:r w:rsidRPr="00C70111">
        <w:rPr>
          <w:rFonts w:eastAsia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  <w:r w:rsidRPr="00C70111">
        <w:rPr>
          <w:rFonts w:eastAsia="Times New Roman" w:cs="Times New Roman"/>
          <w:b/>
          <w:color w:val="000000"/>
          <w:sz w:val="28"/>
          <w:szCs w:val="28"/>
        </w:rPr>
        <w:t>),</w:t>
      </w:r>
      <w:r>
        <w:rPr>
          <w:rFonts w:eastAsia="Times New Roman" w:cs="Times New Roman"/>
          <w:color w:val="000000"/>
          <w:sz w:val="28"/>
          <w:szCs w:val="28"/>
        </w:rPr>
        <w:t xml:space="preserve"> в структуру которого включена </w:t>
      </w:r>
      <w:r w:rsidRPr="00C70111">
        <w:rPr>
          <w:rFonts w:eastAsia="Times New Roman" w:cs="Times New Roman"/>
          <w:b/>
          <w:color w:val="000000"/>
          <w:sz w:val="28"/>
          <w:szCs w:val="28"/>
        </w:rPr>
        <w:t>версия для слабовидящих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; </w:t>
      </w:r>
      <w:r w:rsidRPr="001E75A7">
        <w:rPr>
          <w:rFonts w:eastAsia="Times New Roman" w:cs="Times New Roman"/>
          <w:color w:val="000000"/>
          <w:sz w:val="28"/>
          <w:szCs w:val="28"/>
        </w:rPr>
        <w:t>публикации в районных газетах (более 30 за год)</w:t>
      </w:r>
      <w:r>
        <w:rPr>
          <w:rFonts w:eastAsia="Times New Roman" w:cs="Times New Roman"/>
          <w:color w:val="000000"/>
          <w:sz w:val="28"/>
          <w:szCs w:val="28"/>
        </w:rPr>
        <w:t>;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публикации в журнале «Культура здоровой жизни», размещение информации в «Дайджест социальных технологий и практик», на сайтах районных Управ, муниципалитетов  и др. Встречи с населением, с представителями общественных организаций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более 100 за год); активное участие в работе службы «Мобильная приемная» и др.</w:t>
      </w:r>
    </w:p>
    <w:p w:rsidR="00C96E78" w:rsidRDefault="00C96E78" w:rsidP="00C96E78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0D282A">
        <w:rPr>
          <w:rFonts w:eastAsia="Times New Roman" w:cs="Times New Roman"/>
          <w:color w:val="000000"/>
          <w:sz w:val="28"/>
          <w:szCs w:val="28"/>
        </w:rPr>
        <w:t xml:space="preserve">Кроме того, как было сказано выше, с конца 2012 года ведется работа по </w:t>
      </w:r>
      <w:r>
        <w:rPr>
          <w:rFonts w:eastAsia="Times New Roman" w:cs="Times New Roman"/>
          <w:color w:val="000000"/>
          <w:sz w:val="28"/>
          <w:szCs w:val="28"/>
        </w:rPr>
        <w:t xml:space="preserve">созданию и выпуску собственного </w:t>
      </w:r>
      <w:r w:rsidRPr="000D282A">
        <w:rPr>
          <w:rFonts w:eastAsia="Times New Roman" w:cs="Times New Roman"/>
          <w:color w:val="000000"/>
          <w:sz w:val="28"/>
          <w:szCs w:val="28"/>
        </w:rPr>
        <w:t>периодического журнала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«Лицом к людям» </w:t>
      </w:r>
      <w:r w:rsidRPr="000D282A">
        <w:rPr>
          <w:rFonts w:eastAsia="Times New Roman" w:cs="Times New Roman"/>
          <w:color w:val="000000"/>
          <w:sz w:val="28"/>
          <w:szCs w:val="28"/>
        </w:rPr>
        <w:t>в рамках создания на базе ТЦСО №17 Информационного центра</w:t>
      </w:r>
      <w:r>
        <w:rPr>
          <w:rFonts w:eastAsia="Times New Roman" w:cs="Times New Roman"/>
          <w:color w:val="000000"/>
          <w:sz w:val="28"/>
          <w:szCs w:val="28"/>
        </w:rPr>
        <w:t xml:space="preserve"> ЮВАО г. Москвы.</w:t>
      </w:r>
    </w:p>
    <w:p w:rsidR="00C96E78" w:rsidRPr="001E75A7" w:rsidRDefault="00C96E78" w:rsidP="00C96E78">
      <w:pPr>
        <w:rPr>
          <w:rFonts w:cs="Times New Roman"/>
          <w:sz w:val="28"/>
          <w:szCs w:val="28"/>
        </w:rPr>
      </w:pPr>
      <w:r w:rsidRPr="001E75A7">
        <w:rPr>
          <w:rFonts w:eastAsia="Times New Roman" w:cs="Times New Roman"/>
          <w:color w:val="000000"/>
          <w:sz w:val="28"/>
          <w:szCs w:val="28"/>
        </w:rPr>
        <w:t>-</w:t>
      </w:r>
      <w:r w:rsidRPr="001E75A7">
        <w:rPr>
          <w:rFonts w:cs="Times New Roman"/>
          <w:sz w:val="28"/>
          <w:szCs w:val="28"/>
        </w:rPr>
        <w:t xml:space="preserve">  Здоровье. Экологическое просвещение;   </w:t>
      </w:r>
    </w:p>
    <w:p w:rsidR="00C96E78" w:rsidRPr="001E75A7" w:rsidRDefault="00C96E78" w:rsidP="00C96E78">
      <w:pPr>
        <w:rPr>
          <w:rFonts w:cs="Times New Roman"/>
          <w:sz w:val="28"/>
          <w:szCs w:val="28"/>
        </w:rPr>
      </w:pPr>
      <w:r w:rsidRPr="001E75A7">
        <w:rPr>
          <w:rFonts w:cs="Times New Roman"/>
          <w:sz w:val="28"/>
          <w:szCs w:val="28"/>
        </w:rPr>
        <w:t>- Национально-историческое просвещение.</w:t>
      </w:r>
    </w:p>
    <w:p w:rsidR="00C96E78" w:rsidRPr="001E75A7" w:rsidRDefault="00C96E78" w:rsidP="00C96E78">
      <w:pPr>
        <w:rPr>
          <w:rFonts w:cs="Times New Roman"/>
          <w:sz w:val="28"/>
          <w:szCs w:val="28"/>
        </w:rPr>
      </w:pPr>
      <w:r w:rsidRPr="001E75A7">
        <w:rPr>
          <w:rFonts w:cs="Times New Roman"/>
          <w:sz w:val="28"/>
          <w:szCs w:val="28"/>
        </w:rPr>
        <w:t>- Гражданское и патриотическое просвещение.</w:t>
      </w:r>
    </w:p>
    <w:p w:rsidR="00C96E78" w:rsidRPr="00290515" w:rsidRDefault="00C96E78" w:rsidP="00C96E78">
      <w:pPr>
        <w:rPr>
          <w:rFonts w:cs="Times New Roman"/>
          <w:sz w:val="28"/>
          <w:szCs w:val="28"/>
        </w:rPr>
      </w:pPr>
      <w:r w:rsidRPr="001E75A7">
        <w:rPr>
          <w:rFonts w:cs="Times New Roman"/>
          <w:sz w:val="28"/>
          <w:szCs w:val="28"/>
        </w:rPr>
        <w:t>- Общественно-политическое просвещение.</w:t>
      </w:r>
    </w:p>
    <w:p w:rsidR="00C96E78" w:rsidRPr="008E0320" w:rsidRDefault="00AE3026" w:rsidP="008E0320">
      <w:pPr>
        <w:spacing w:before="100" w:beforeAutospacing="1" w:after="100" w:afterAutospacing="1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1.7</w:t>
      </w:r>
      <w:r w:rsidR="00C96E78" w:rsidRPr="0001449D">
        <w:rPr>
          <w:rFonts w:cs="Times New Roman"/>
          <w:b/>
          <w:sz w:val="28"/>
          <w:szCs w:val="28"/>
        </w:rPr>
        <w:t>.</w:t>
      </w:r>
      <w:r w:rsidR="00C96E78" w:rsidRPr="00E8395F">
        <w:rPr>
          <w:rFonts w:cs="Times New Roman"/>
          <w:sz w:val="28"/>
          <w:szCs w:val="28"/>
        </w:rPr>
        <w:t xml:space="preserve">За отчетный период ГБУ ТЦСО №17 было проведено (принято участие) более </w:t>
      </w:r>
      <w:r w:rsidR="00C96E78" w:rsidRPr="00F4216E">
        <w:rPr>
          <w:rFonts w:cs="Times New Roman"/>
          <w:b/>
          <w:sz w:val="28"/>
          <w:szCs w:val="28"/>
        </w:rPr>
        <w:t>70 значимых мероприятий</w:t>
      </w:r>
      <w:r w:rsidR="00C96E78" w:rsidRPr="00E8395F">
        <w:rPr>
          <w:rFonts w:cs="Times New Roman"/>
          <w:sz w:val="28"/>
          <w:szCs w:val="28"/>
        </w:rPr>
        <w:t xml:space="preserve">, из них более 25 – к социально-значимым датам;  приняло участие около </w:t>
      </w:r>
      <w:r w:rsidR="00C96E78" w:rsidRPr="00F4216E">
        <w:rPr>
          <w:rFonts w:cs="Times New Roman"/>
          <w:b/>
          <w:sz w:val="28"/>
          <w:szCs w:val="28"/>
        </w:rPr>
        <w:t>5 тысяч человек</w:t>
      </w:r>
      <w:r w:rsidR="00C96E78">
        <w:rPr>
          <w:rFonts w:cs="Times New Roman"/>
          <w:sz w:val="28"/>
          <w:szCs w:val="28"/>
        </w:rPr>
        <w:t>.</w:t>
      </w:r>
    </w:p>
    <w:p w:rsidR="00C96E78" w:rsidRPr="00BB4ED1" w:rsidRDefault="00AE3026" w:rsidP="00C96E78">
      <w:pPr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1.8</w:t>
      </w:r>
      <w:r w:rsidR="00C96E78" w:rsidRPr="00BB4ED1">
        <w:rPr>
          <w:rFonts w:cs="Times New Roman"/>
          <w:b/>
          <w:sz w:val="28"/>
        </w:rPr>
        <w:t>.</w:t>
      </w:r>
      <w:r w:rsidR="00C96E78" w:rsidRPr="00BB4ED1">
        <w:rPr>
          <w:rFonts w:cs="Times New Roman"/>
          <w:sz w:val="28"/>
        </w:rPr>
        <w:t xml:space="preserve">Специфика работы </w:t>
      </w:r>
      <w:r w:rsidR="00C96E78">
        <w:rPr>
          <w:rFonts w:cs="Times New Roman"/>
          <w:sz w:val="28"/>
        </w:rPr>
        <w:t xml:space="preserve">ГБУ ТЦСО №17 </w:t>
      </w:r>
      <w:r w:rsidR="00C96E78" w:rsidRPr="00BB4ED1">
        <w:rPr>
          <w:rFonts w:cs="Times New Roman"/>
          <w:sz w:val="28"/>
        </w:rPr>
        <w:t xml:space="preserve"> – это не только профессионализм в работе с людьми, но и необходимость трудиться так, чтобы не было жалоб</w:t>
      </w:r>
    </w:p>
    <w:p w:rsidR="00C96E78" w:rsidRDefault="00C96E78" w:rsidP="00C96E78">
      <w:pPr>
        <w:rPr>
          <w:rFonts w:cs="Times New Roman"/>
          <w:b/>
          <w:sz w:val="28"/>
          <w:szCs w:val="28"/>
        </w:rPr>
      </w:pPr>
      <w:r w:rsidRPr="00BB4ED1">
        <w:rPr>
          <w:rFonts w:cs="Times New Roman"/>
          <w:sz w:val="28"/>
          <w:szCs w:val="28"/>
        </w:rPr>
        <w:t>на качество социального обслуживания.</w:t>
      </w:r>
      <w:r>
        <w:rPr>
          <w:rFonts w:cs="Times New Roman"/>
          <w:sz w:val="28"/>
          <w:szCs w:val="28"/>
        </w:rPr>
        <w:t xml:space="preserve"> Нами разработаны </w:t>
      </w:r>
      <w:r w:rsidRPr="003F3BA6">
        <w:rPr>
          <w:rFonts w:cs="Times New Roman"/>
          <w:b/>
          <w:sz w:val="28"/>
          <w:szCs w:val="28"/>
        </w:rPr>
        <w:t>памятки</w:t>
      </w:r>
      <w:r>
        <w:rPr>
          <w:rFonts w:cs="Times New Roman"/>
          <w:sz w:val="28"/>
          <w:szCs w:val="28"/>
        </w:rPr>
        <w:t xml:space="preserve"> в рамках программы </w:t>
      </w:r>
      <w:r w:rsidRPr="003F3BA6">
        <w:rPr>
          <w:rFonts w:cs="Times New Roman"/>
          <w:b/>
          <w:sz w:val="28"/>
          <w:szCs w:val="28"/>
        </w:rPr>
        <w:t>«Школа социального работника»,</w:t>
      </w:r>
      <w:r>
        <w:rPr>
          <w:rFonts w:cs="Times New Roman"/>
          <w:sz w:val="28"/>
          <w:szCs w:val="28"/>
        </w:rPr>
        <w:t xml:space="preserve"> которые помогают в работе с клиентами и сводят к минимуму наличие недовольных. За отчетный период обоснованные жалобы, вызванные ущемлением прав граждан на предоставление услуг по социальному обслуживанию, </w:t>
      </w:r>
      <w:r w:rsidRPr="003F3BA6">
        <w:rPr>
          <w:rFonts w:cs="Times New Roman"/>
          <w:b/>
          <w:sz w:val="28"/>
          <w:szCs w:val="28"/>
        </w:rPr>
        <w:t>отсутствуют.</w:t>
      </w:r>
    </w:p>
    <w:p w:rsidR="00C96E78" w:rsidRDefault="00AE3026" w:rsidP="008E0320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1.9</w:t>
      </w:r>
      <w:r w:rsidR="00C96E78">
        <w:rPr>
          <w:rFonts w:cs="Times New Roman"/>
          <w:b/>
          <w:sz w:val="28"/>
          <w:szCs w:val="28"/>
        </w:rPr>
        <w:t xml:space="preserve">. </w:t>
      </w:r>
      <w:r w:rsidR="00C96E78" w:rsidRPr="00023E68">
        <w:rPr>
          <w:rFonts w:cs="Times New Roman"/>
          <w:sz w:val="28"/>
          <w:szCs w:val="28"/>
        </w:rPr>
        <w:t xml:space="preserve">Высокий уровень профессиональной деятельности ГБУ ТЦСО №17 подтверждает наличие </w:t>
      </w:r>
      <w:r w:rsidR="00C96E78">
        <w:rPr>
          <w:rFonts w:cs="Times New Roman"/>
          <w:sz w:val="28"/>
          <w:szCs w:val="28"/>
        </w:rPr>
        <w:t>благодарностей за работу учреждения от граждан – более 110 (за 2012 год), а также благодарность от Начальника Управления УСЗН ЮВАО, благодарность от партии «Единая Россия» и др.</w:t>
      </w:r>
    </w:p>
    <w:p w:rsidR="00C96E78" w:rsidRPr="00023E68" w:rsidRDefault="00C96E78" w:rsidP="00C96E78">
      <w:pPr>
        <w:rPr>
          <w:rFonts w:cs="Times New Roman"/>
          <w:sz w:val="28"/>
          <w:szCs w:val="28"/>
        </w:rPr>
      </w:pPr>
    </w:p>
    <w:p w:rsidR="00C96E78" w:rsidRPr="00D51929" w:rsidRDefault="00AE3026" w:rsidP="00C96E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</w:t>
      </w:r>
      <w:r w:rsidR="00C96E78" w:rsidRPr="00D5192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1.</w:t>
      </w:r>
      <w:r w:rsidR="00C96E78" w:rsidRPr="00D51929">
        <w:rPr>
          <w:rFonts w:cs="Times New Roman"/>
          <w:sz w:val="28"/>
          <w:szCs w:val="28"/>
        </w:rPr>
        <w:t xml:space="preserve"> В отчетном периоде в 2012году была  своевременно  проведена работа по аттестации рабочих мест по условиям труда (по филиалам «Рязанский» «Печатники», «Текстильщики»). Получено заключение аттестующей организации:  рабочие места признаны аттестованными.  </w:t>
      </w:r>
    </w:p>
    <w:p w:rsidR="00C96E78" w:rsidRPr="00D51929" w:rsidRDefault="00AE3026" w:rsidP="00C96E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2.2</w:t>
      </w:r>
      <w:r w:rsidR="00C96E78" w:rsidRPr="00D51929">
        <w:rPr>
          <w:rFonts w:cs="Times New Roman"/>
          <w:b/>
          <w:sz w:val="28"/>
          <w:szCs w:val="28"/>
        </w:rPr>
        <w:t>.</w:t>
      </w:r>
      <w:r w:rsidR="00C96E78" w:rsidRPr="00D51929">
        <w:rPr>
          <w:rFonts w:cs="Times New Roman"/>
          <w:sz w:val="28"/>
          <w:szCs w:val="28"/>
        </w:rPr>
        <w:t xml:space="preserve"> Производственный травматизм  в отчетном периоде отсутствует. В течени</w:t>
      </w:r>
      <w:proofErr w:type="gramStart"/>
      <w:r w:rsidR="00C96E78" w:rsidRPr="00D51929">
        <w:rPr>
          <w:rFonts w:cs="Times New Roman"/>
          <w:sz w:val="28"/>
          <w:szCs w:val="28"/>
        </w:rPr>
        <w:t>и</w:t>
      </w:r>
      <w:proofErr w:type="gramEnd"/>
      <w:r w:rsidR="00C96E78" w:rsidRPr="00D51929">
        <w:rPr>
          <w:rFonts w:cs="Times New Roman"/>
          <w:sz w:val="28"/>
          <w:szCs w:val="28"/>
        </w:rPr>
        <w:t xml:space="preserve"> года проводились периодические медицинские осмотры  работников в каждом филиале в соответствии с согласованным с лечебным учреждением  графиком. </w:t>
      </w:r>
    </w:p>
    <w:p w:rsidR="00C96E78" w:rsidRPr="00D51929" w:rsidRDefault="00C96E78" w:rsidP="00C96E78">
      <w:pPr>
        <w:jc w:val="both"/>
        <w:rPr>
          <w:rFonts w:cs="Times New Roman"/>
          <w:sz w:val="28"/>
          <w:szCs w:val="28"/>
        </w:rPr>
      </w:pPr>
      <w:r w:rsidRPr="00D51929">
        <w:rPr>
          <w:rFonts w:cs="Times New Roman"/>
          <w:sz w:val="28"/>
          <w:szCs w:val="28"/>
        </w:rPr>
        <w:t xml:space="preserve">Проводилось </w:t>
      </w:r>
      <w:proofErr w:type="gramStart"/>
      <w:r w:rsidRPr="00D51929">
        <w:rPr>
          <w:rFonts w:cs="Times New Roman"/>
          <w:sz w:val="28"/>
          <w:szCs w:val="28"/>
        </w:rPr>
        <w:t>обучение работников по охране</w:t>
      </w:r>
      <w:proofErr w:type="gramEnd"/>
      <w:r w:rsidRPr="00D51929">
        <w:rPr>
          <w:rFonts w:cs="Times New Roman"/>
          <w:sz w:val="28"/>
          <w:szCs w:val="28"/>
        </w:rPr>
        <w:t xml:space="preserve"> труда, «круглые столы», семинары по теме: «Профилактика производственного травматизма и пр</w:t>
      </w:r>
      <w:r>
        <w:rPr>
          <w:rFonts w:cs="Times New Roman"/>
          <w:sz w:val="28"/>
          <w:szCs w:val="28"/>
        </w:rPr>
        <w:t>офессиональной заболеваемости».</w:t>
      </w:r>
    </w:p>
    <w:p w:rsidR="00C96E78" w:rsidRPr="00D51929" w:rsidRDefault="00C96E78" w:rsidP="00C96E78">
      <w:pPr>
        <w:jc w:val="both"/>
        <w:rPr>
          <w:rFonts w:cs="Times New Roman"/>
          <w:sz w:val="28"/>
          <w:szCs w:val="28"/>
        </w:rPr>
      </w:pPr>
    </w:p>
    <w:p w:rsidR="00C96E78" w:rsidRDefault="00C96E78" w:rsidP="00C96E78">
      <w:pPr>
        <w:tabs>
          <w:tab w:val="num" w:pos="720"/>
        </w:tabs>
        <w:ind w:left="-360"/>
        <w:jc w:val="center"/>
        <w:rPr>
          <w:rFonts w:eastAsia="Calibri" w:cs="Times New Roman"/>
          <w:b/>
          <w:sz w:val="28"/>
          <w:szCs w:val="28"/>
        </w:rPr>
      </w:pPr>
    </w:p>
    <w:p w:rsidR="00C96E78" w:rsidRPr="00017F29" w:rsidRDefault="00C96E78" w:rsidP="00C96E78">
      <w:pPr>
        <w:tabs>
          <w:tab w:val="num" w:pos="720"/>
        </w:tabs>
        <w:ind w:left="-36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Таким образом, на основании изложенного, при рассмотрении фактических показателей и критериев работы Государственного бюджетного учреждения  №17, мы делаем вывод, что работа учреждения за 2012 год и стратегия развития на 2013 год  являются эффективными.</w:t>
      </w:r>
    </w:p>
    <w:p w:rsidR="007A5F1A" w:rsidRDefault="007A5F1A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7A5F1A">
      <w:pPr>
        <w:jc w:val="center"/>
        <w:rPr>
          <w:b/>
          <w:color w:val="0070C0"/>
          <w:sz w:val="44"/>
          <w:szCs w:val="44"/>
        </w:rPr>
      </w:pPr>
    </w:p>
    <w:p w:rsidR="00AE3026" w:rsidRDefault="00AE3026" w:rsidP="00AE3026">
      <w:pPr>
        <w:jc w:val="center"/>
        <w:rPr>
          <w:rFonts w:cs="Times New Roman"/>
          <w:b/>
          <w:sz w:val="28"/>
          <w:szCs w:val="28"/>
        </w:rPr>
      </w:pPr>
    </w:p>
    <w:p w:rsidR="00AE3026" w:rsidRPr="00FC03EA" w:rsidRDefault="00AE3026" w:rsidP="00AE3026">
      <w:pPr>
        <w:jc w:val="center"/>
        <w:rPr>
          <w:rFonts w:cs="Times New Roman"/>
          <w:b/>
          <w:sz w:val="28"/>
          <w:szCs w:val="28"/>
        </w:rPr>
      </w:pPr>
      <w:r w:rsidRPr="00FC03EA">
        <w:rPr>
          <w:rFonts w:cs="Times New Roman"/>
          <w:b/>
          <w:sz w:val="28"/>
          <w:szCs w:val="28"/>
        </w:rPr>
        <w:lastRenderedPageBreak/>
        <w:t>Отчетные показатели ГБУ ТЦСО</w:t>
      </w:r>
      <w:r>
        <w:rPr>
          <w:rFonts w:cs="Times New Roman"/>
          <w:b/>
          <w:sz w:val="28"/>
          <w:szCs w:val="28"/>
        </w:rPr>
        <w:t xml:space="preserve"> №17 за</w:t>
      </w:r>
      <w:proofErr w:type="gramStart"/>
      <w:r>
        <w:rPr>
          <w:rFonts w:cs="Times New Roman"/>
          <w:b/>
          <w:sz w:val="28"/>
          <w:szCs w:val="28"/>
        </w:rPr>
        <w:t>4</w:t>
      </w:r>
      <w:proofErr w:type="gramEnd"/>
      <w:r>
        <w:rPr>
          <w:rFonts w:cs="Times New Roman"/>
          <w:b/>
          <w:sz w:val="28"/>
          <w:szCs w:val="28"/>
        </w:rPr>
        <w:t xml:space="preserve"> квартал </w:t>
      </w:r>
      <w:r w:rsidRPr="00FC03EA">
        <w:rPr>
          <w:rFonts w:cs="Times New Roman"/>
          <w:b/>
          <w:sz w:val="28"/>
          <w:szCs w:val="28"/>
        </w:rPr>
        <w:t xml:space="preserve"> 2012 года</w:t>
      </w:r>
    </w:p>
    <w:tbl>
      <w:tblPr>
        <w:tblStyle w:val="a5"/>
        <w:tblW w:w="9498" w:type="dxa"/>
        <w:tblInd w:w="-885" w:type="dxa"/>
        <w:tblLayout w:type="fixed"/>
        <w:tblLook w:val="04A0"/>
      </w:tblPr>
      <w:tblGrid>
        <w:gridCol w:w="3970"/>
        <w:gridCol w:w="2693"/>
        <w:gridCol w:w="2835"/>
      </w:tblGrid>
      <w:tr w:rsidR="00AE3026" w:rsidRPr="00B47973" w:rsidTr="00AF3CE7">
        <w:trPr>
          <w:trHeight w:val="74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AE3026" w:rsidRPr="00B47973" w:rsidRDefault="00AE3026" w:rsidP="00AF3CE7">
            <w:pPr>
              <w:jc w:val="center"/>
              <w:rPr>
                <w:b/>
              </w:rPr>
            </w:pPr>
            <w:r w:rsidRPr="00B47973">
              <w:rPr>
                <w:b/>
              </w:rPr>
              <w:t>Показатели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AE3026" w:rsidRPr="00B47973" w:rsidRDefault="00AE3026" w:rsidP="00AF3CE7">
            <w:pPr>
              <w:jc w:val="center"/>
              <w:rPr>
                <w:b/>
              </w:rPr>
            </w:pPr>
            <w:r>
              <w:rPr>
                <w:b/>
              </w:rPr>
              <w:t>Ед. измерен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AE3026" w:rsidRPr="00B47973" w:rsidRDefault="00AE3026" w:rsidP="00AF3CE7">
            <w:pPr>
              <w:jc w:val="center"/>
              <w:rPr>
                <w:b/>
              </w:rPr>
            </w:pPr>
            <w:r>
              <w:rPr>
                <w:b/>
              </w:rPr>
              <w:t>Кузьминки</w:t>
            </w:r>
          </w:p>
        </w:tc>
      </w:tr>
      <w:tr w:rsidR="00AE3026" w:rsidRPr="00141C6B" w:rsidTr="00AF3CE7">
        <w:tc>
          <w:tcPr>
            <w:tcW w:w="397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 w:rsidRPr="00F551E0">
              <w:rPr>
                <w:b/>
              </w:rPr>
              <w:t xml:space="preserve">Всего </w:t>
            </w:r>
            <w:r w:rsidRPr="00141C6B">
              <w:t>обратилось в учреждение граждан за социальными услугами</w:t>
            </w:r>
          </w:p>
        </w:tc>
        <w:tc>
          <w:tcPr>
            <w:tcW w:w="269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 xml:space="preserve"> 2564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 w:rsidRPr="00141C6B">
              <w:t xml:space="preserve">Из общего числа </w:t>
            </w:r>
            <w:proofErr w:type="gramStart"/>
            <w:r w:rsidRPr="00141C6B">
              <w:t>обратившихся</w:t>
            </w:r>
            <w:proofErr w:type="gramEnd"/>
            <w:r w:rsidRPr="00141C6B">
              <w:t>, получили социальные услуги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 xml:space="preserve">  2547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Доля ветеранов ВОВ, охваченных социальными услугами из числа обратившихся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%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10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 xml:space="preserve">Увеличение охвата </w:t>
            </w:r>
            <w:proofErr w:type="gramStart"/>
            <w:r>
              <w:t>социальными</w:t>
            </w:r>
            <w:proofErr w:type="gramEnd"/>
            <w:r>
              <w:t xml:space="preserve"> услугам граждан по отношению с предыдущим отчетным периодом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%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8,5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Удельный вес граждан, охваченных социальными услугами, от общей численности граждан льготной категории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%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18,6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Количество лиц, обслуженных в отделении дневного пребывания учреждения (ОДП, ОДПН)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105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>
            <w:r>
              <w:t>Количество лиц, обслуживаемых на дому:</w:t>
            </w:r>
          </w:p>
          <w:p w:rsidR="00AE3026" w:rsidRDefault="00AE3026" w:rsidP="00AF3CE7">
            <w:r>
              <w:t>- ОСО</w:t>
            </w:r>
          </w:p>
          <w:p w:rsidR="00AE3026" w:rsidRDefault="00AE3026" w:rsidP="00AF3CE7">
            <w:r>
              <w:t>- ОСМО</w:t>
            </w:r>
          </w:p>
          <w:p w:rsidR="00AE3026" w:rsidRDefault="00AE3026" w:rsidP="00AF3CE7">
            <w:r>
              <w:t>В том числе:</w:t>
            </w:r>
          </w:p>
          <w:p w:rsidR="00AE3026" w:rsidRDefault="00AE3026" w:rsidP="00AF3CE7">
            <w:r>
              <w:t>- на бесплатной основе</w:t>
            </w:r>
          </w:p>
          <w:p w:rsidR="00AE3026" w:rsidRDefault="00AE3026" w:rsidP="00AF3CE7">
            <w:r>
              <w:t>- частичная оплата услуг</w:t>
            </w:r>
          </w:p>
          <w:p w:rsidR="00AE3026" w:rsidRPr="00141C6B" w:rsidRDefault="00AE3026" w:rsidP="00AF3CE7">
            <w:r>
              <w:t>- полная оплата услуг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>
            <w:pPr>
              <w:rPr>
                <w:b/>
              </w:rPr>
            </w:pPr>
            <w:r w:rsidRPr="00A105F3">
              <w:rPr>
                <w:b/>
              </w:rPr>
              <w:t>1383</w:t>
            </w:r>
          </w:p>
          <w:p w:rsidR="00AE3026" w:rsidRDefault="00AE3026" w:rsidP="00AF3CE7">
            <w:r>
              <w:t>1320</w:t>
            </w:r>
          </w:p>
          <w:p w:rsidR="00AE3026" w:rsidRDefault="00AE3026" w:rsidP="00AF3CE7">
            <w:r>
              <w:t>60</w:t>
            </w:r>
          </w:p>
          <w:p w:rsidR="00AE3026" w:rsidRDefault="00AE3026" w:rsidP="00AF3CE7"/>
          <w:p w:rsidR="00AE3026" w:rsidRPr="00A105F3" w:rsidRDefault="00AE3026" w:rsidP="00AF3CE7">
            <w:r>
              <w:t>1383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Количество лиц, получивших услуги через мобильную социальную службу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-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Количество лиц, получивших реабилитационные услуги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35</w:t>
            </w:r>
          </w:p>
        </w:tc>
      </w:tr>
      <w:tr w:rsidR="00AE3026" w:rsidRPr="00141C6B" w:rsidTr="00AF3CE7"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F551E0" w:rsidRDefault="00AE3026" w:rsidP="00AF3CE7">
            <w:pPr>
              <w:rPr>
                <w:b/>
              </w:rPr>
            </w:pPr>
            <w:r w:rsidRPr="00F551E0">
              <w:rPr>
                <w:b/>
              </w:rPr>
              <w:t>Оказание адресной помощи за счет средств бюджета: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424D9C" w:rsidRDefault="00AE3026" w:rsidP="00AF3CE7">
            <w:pPr>
              <w:rPr>
                <w:b/>
              </w:rPr>
            </w:pPr>
            <w:r w:rsidRPr="00424D9C">
              <w:rPr>
                <w:b/>
              </w:rPr>
              <w:t>Вещевая помощь</w:t>
            </w:r>
            <w:r>
              <w:rPr>
                <w:b/>
              </w:rPr>
              <w:t>:</w:t>
            </w:r>
          </w:p>
          <w:p w:rsidR="00AE3026" w:rsidRDefault="00AE3026" w:rsidP="00AF3CE7">
            <w:r>
              <w:t>- затраты</w:t>
            </w:r>
          </w:p>
          <w:p w:rsidR="00AE3026" w:rsidRPr="00141C6B" w:rsidRDefault="00AE3026" w:rsidP="00AF3CE7">
            <w:r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>
            <w:r>
              <w:t>тыс. руб.</w:t>
            </w:r>
          </w:p>
          <w:p w:rsidR="00AE3026" w:rsidRPr="00141C6B" w:rsidRDefault="00AE3026" w:rsidP="00AF3CE7">
            <w:r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>
            <w:r>
              <w:t>295,5</w:t>
            </w:r>
          </w:p>
          <w:p w:rsidR="00AE3026" w:rsidRPr="00141C6B" w:rsidRDefault="00AE3026" w:rsidP="00AF3CE7">
            <w:r>
              <w:t>190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424D9C" w:rsidRDefault="00AE3026" w:rsidP="00AF3CE7">
            <w:pPr>
              <w:rPr>
                <w:b/>
              </w:rPr>
            </w:pPr>
            <w:r w:rsidRPr="00424D9C">
              <w:rPr>
                <w:b/>
              </w:rPr>
              <w:t>Продуктовая помощь:</w:t>
            </w:r>
          </w:p>
          <w:p w:rsidR="00AE3026" w:rsidRPr="00424D9C" w:rsidRDefault="00AE3026" w:rsidP="00AF3CE7">
            <w:r w:rsidRPr="00424D9C">
              <w:t>- затраты</w:t>
            </w:r>
          </w:p>
          <w:p w:rsidR="00AE3026" w:rsidRPr="00141C6B" w:rsidRDefault="00AE3026" w:rsidP="00AF3CE7">
            <w:r w:rsidRPr="00424D9C"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>
            <w:r>
              <w:t>528,2</w:t>
            </w:r>
          </w:p>
          <w:p w:rsidR="00AE3026" w:rsidRPr="00AB1322" w:rsidRDefault="00AE3026" w:rsidP="00AF3CE7">
            <w:r>
              <w:t>1122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424D9C" w:rsidRDefault="00AE3026" w:rsidP="00AF3CE7">
            <w:pPr>
              <w:rPr>
                <w:b/>
              </w:rPr>
            </w:pPr>
            <w:r w:rsidRPr="00424D9C">
              <w:rPr>
                <w:b/>
              </w:rPr>
              <w:t>Социально-медицинская патронажная помощь на дому:</w:t>
            </w:r>
          </w:p>
          <w:p w:rsidR="00AE3026" w:rsidRPr="00424D9C" w:rsidRDefault="00AE3026" w:rsidP="00AF3CE7">
            <w:r w:rsidRPr="00424D9C">
              <w:t>- затраты</w:t>
            </w:r>
          </w:p>
          <w:p w:rsidR="00AE3026" w:rsidRPr="00141C6B" w:rsidRDefault="00AE3026" w:rsidP="00AF3CE7">
            <w:r w:rsidRPr="00424D9C"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>
            <w:r>
              <w:t>144,76</w:t>
            </w:r>
          </w:p>
          <w:p w:rsidR="00AE3026" w:rsidRPr="00130110" w:rsidRDefault="00AE3026" w:rsidP="00AF3CE7">
            <w:r>
              <w:t xml:space="preserve"> 4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>
            <w:pPr>
              <w:rPr>
                <w:b/>
              </w:rPr>
            </w:pPr>
            <w:r>
              <w:rPr>
                <w:b/>
              </w:rPr>
              <w:t>Социальная патронажная помощь на дому:</w:t>
            </w:r>
          </w:p>
          <w:p w:rsidR="00AE3026" w:rsidRPr="00424D9C" w:rsidRDefault="00AE3026" w:rsidP="00AF3CE7">
            <w:r w:rsidRPr="00424D9C">
              <w:t>- затраты</w:t>
            </w:r>
          </w:p>
          <w:p w:rsidR="00AE3026" w:rsidRPr="00424D9C" w:rsidRDefault="00AE3026" w:rsidP="00AF3CE7">
            <w:pPr>
              <w:rPr>
                <w:b/>
              </w:rPr>
            </w:pPr>
            <w:r w:rsidRPr="00424D9C">
              <w:lastRenderedPageBreak/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lastRenderedPageBreak/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>
            <w:r>
              <w:t>96,044</w:t>
            </w:r>
          </w:p>
          <w:p w:rsidR="00AE3026" w:rsidRPr="00AB1322" w:rsidRDefault="00AE3026" w:rsidP="00AF3CE7">
            <w:r>
              <w:lastRenderedPageBreak/>
              <w:t xml:space="preserve"> 4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424D9C" w:rsidRDefault="00AE3026" w:rsidP="00AF3CE7">
            <w:pPr>
              <w:rPr>
                <w:b/>
              </w:rPr>
            </w:pPr>
            <w:r w:rsidRPr="00424D9C">
              <w:rPr>
                <w:b/>
              </w:rPr>
              <w:lastRenderedPageBreak/>
              <w:t>Услуги по уборке квартир:</w:t>
            </w:r>
          </w:p>
          <w:p w:rsidR="00AE3026" w:rsidRDefault="00AE3026" w:rsidP="00AF3CE7">
            <w:r>
              <w:t>- затраты</w:t>
            </w:r>
          </w:p>
          <w:p w:rsidR="00AE3026" w:rsidRPr="00141C6B" w:rsidRDefault="00AE3026" w:rsidP="00AF3CE7">
            <w:r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>
            <w:r>
              <w:t>41,667</w:t>
            </w:r>
          </w:p>
          <w:p w:rsidR="00AE3026" w:rsidRPr="00AB1322" w:rsidRDefault="00AE3026" w:rsidP="00AF3CE7">
            <w:r>
              <w:t>16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>
            <w:pPr>
              <w:rPr>
                <w:b/>
              </w:rPr>
            </w:pPr>
            <w:r w:rsidRPr="00424D9C">
              <w:rPr>
                <w:b/>
              </w:rPr>
              <w:t>Санитарно-гигиенические услуги:</w:t>
            </w:r>
          </w:p>
          <w:p w:rsidR="00AE3026" w:rsidRDefault="00AE3026" w:rsidP="00AF3CE7">
            <w:r>
              <w:t>- затраты</w:t>
            </w:r>
          </w:p>
          <w:p w:rsidR="00AE3026" w:rsidRPr="00424D9C" w:rsidRDefault="00AE3026" w:rsidP="00AF3CE7">
            <w:pPr>
              <w:rPr>
                <w:b/>
              </w:rPr>
            </w:pPr>
            <w:r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>
            <w:r>
              <w:t>181,528</w:t>
            </w:r>
          </w:p>
          <w:p w:rsidR="00AE3026" w:rsidRPr="00130110" w:rsidRDefault="00AE3026" w:rsidP="00AF3CE7">
            <w:r>
              <w:t xml:space="preserve"> 35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836329" w:rsidRDefault="00AE3026" w:rsidP="00AF3CE7">
            <w:pPr>
              <w:rPr>
                <w:b/>
              </w:rPr>
            </w:pPr>
            <w:r w:rsidRPr="00836329">
              <w:rPr>
                <w:b/>
              </w:rPr>
              <w:t>Расходы на организацию горячего питания ветеранов через предприятия общественного питания</w:t>
            </w:r>
          </w:p>
          <w:p w:rsidR="00AE3026" w:rsidRDefault="00AE3026" w:rsidP="00AF3CE7">
            <w:r>
              <w:t>- затраты</w:t>
            </w:r>
          </w:p>
          <w:p w:rsidR="00AE3026" w:rsidRPr="00141C6B" w:rsidRDefault="00AE3026" w:rsidP="00AF3CE7">
            <w:r>
              <w:t>- кол-во граждан, получивших помощь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Default="00AE3026" w:rsidP="00AF3CE7">
            <w:r>
              <w:t>178,5</w:t>
            </w:r>
          </w:p>
          <w:p w:rsidR="00AE3026" w:rsidRPr="00AB1322" w:rsidRDefault="00AE3026" w:rsidP="00AF3CE7">
            <w:r>
              <w:t>60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836329" w:rsidRDefault="00AE3026" w:rsidP="00AF3CE7">
            <w:pPr>
              <w:rPr>
                <w:b/>
              </w:rPr>
            </w:pPr>
            <w:r w:rsidRPr="00836329">
              <w:rPr>
                <w:b/>
              </w:rPr>
              <w:t>Сумма средств, полученная от деятельности, приносящей доход (платные услуги)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89,923</w:t>
            </w:r>
          </w:p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>
            <w:r w:rsidRPr="00577FDE">
              <w:rPr>
                <w:b/>
              </w:rPr>
              <w:t>Оказание адресной помощи и социальных услуг за счет привлеченных средст</w:t>
            </w:r>
            <w:proofErr w:type="gramStart"/>
            <w:r w:rsidRPr="00577FDE">
              <w:rPr>
                <w:b/>
              </w:rPr>
              <w:t>в</w:t>
            </w:r>
            <w:r w:rsidRPr="00577FDE">
              <w:t>(</w:t>
            </w:r>
            <w:proofErr w:type="gramEnd"/>
            <w:r w:rsidRPr="00577FDE">
              <w:t>Управа района, муниципалитет, благотворители и т.п.)</w:t>
            </w:r>
            <w:r>
              <w:t>:</w:t>
            </w:r>
          </w:p>
          <w:p w:rsidR="00AE3026" w:rsidRPr="00577FDE" w:rsidRDefault="00AE3026" w:rsidP="00AF3CE7">
            <w:r w:rsidRPr="00577FDE">
              <w:t>- затраты</w:t>
            </w:r>
          </w:p>
          <w:p w:rsidR="00AE3026" w:rsidRPr="00577FDE" w:rsidRDefault="00AE3026" w:rsidP="00AF3CE7">
            <w:pPr>
              <w:rPr>
                <w:b/>
              </w:rPr>
            </w:pPr>
            <w:r w:rsidRPr="00577FDE">
              <w:t xml:space="preserve">- кол-во граждан, получивших </w:t>
            </w:r>
            <w:r>
              <w:t xml:space="preserve">адресную </w:t>
            </w:r>
            <w:r w:rsidRPr="00577FDE">
              <w:t>помощь</w:t>
            </w:r>
            <w:r>
              <w:t xml:space="preserve"> и социальные услуги 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2E0FA1" w:rsidRDefault="00AE3026" w:rsidP="00AF3CE7">
            <w:r w:rsidRPr="002E0FA1">
              <w:t>чел.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Default="00AE3026" w:rsidP="00AF3CE7"/>
          <w:p w:rsidR="00AE3026" w:rsidRDefault="00AE3026" w:rsidP="00AF3CE7"/>
          <w:p w:rsidR="00AE3026" w:rsidRDefault="00AE3026" w:rsidP="00AF3CE7">
            <w:r>
              <w:t>166,482</w:t>
            </w:r>
          </w:p>
          <w:p w:rsidR="00AE3026" w:rsidRPr="007A6290" w:rsidRDefault="00AE3026" w:rsidP="00AF3CE7">
            <w:bookmarkStart w:id="0" w:name="_GoBack"/>
            <w:bookmarkEnd w:id="0"/>
            <w:r>
              <w:t>55</w:t>
            </w:r>
          </w:p>
        </w:tc>
      </w:tr>
      <w:tr w:rsidR="00AE3026" w:rsidRPr="00141C6B" w:rsidTr="00AF3CE7"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577FDE" w:rsidRDefault="00AE3026" w:rsidP="00AF3CE7">
            <w:pPr>
              <w:rPr>
                <w:b/>
              </w:rPr>
            </w:pPr>
            <w:r w:rsidRPr="00577FDE">
              <w:rPr>
                <w:b/>
              </w:rPr>
              <w:t>Модернизация учреждения: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>
            <w:r>
              <w:t>Приобретение оборудования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2E0FA1" w:rsidRDefault="00AE3026" w:rsidP="00AF3CE7">
            <w:r w:rsidRPr="002E0FA1">
              <w:t>тыс. руб.</w:t>
            </w:r>
          </w:p>
          <w:p w:rsidR="00AE3026" w:rsidRPr="00141C6B" w:rsidRDefault="00AE3026" w:rsidP="00AF3CE7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</w:tr>
      <w:tr w:rsidR="00AE3026" w:rsidRPr="00141C6B" w:rsidTr="00AF3CE7">
        <w:tc>
          <w:tcPr>
            <w:tcW w:w="3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>
            <w:r>
              <w:t>Проведение ремонтных работ в учреждении:</w:t>
            </w:r>
          </w:p>
          <w:p w:rsidR="00AE3026" w:rsidRDefault="00AE3026" w:rsidP="00AF3CE7">
            <w:r>
              <w:t>- текущий ремонт</w:t>
            </w:r>
          </w:p>
          <w:p w:rsidR="00AE3026" w:rsidRPr="00141C6B" w:rsidRDefault="00AE3026" w:rsidP="00AF3CE7">
            <w:r>
              <w:t>- капитальный ремонт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/>
          <w:p w:rsidR="00AE3026" w:rsidRPr="002E0FA1" w:rsidRDefault="00AE3026" w:rsidP="00AF3CE7">
            <w:r w:rsidRPr="002E0FA1">
              <w:t>тыс. руб.</w:t>
            </w:r>
          </w:p>
          <w:p w:rsidR="00AE3026" w:rsidRPr="00141C6B" w:rsidRDefault="00AE3026" w:rsidP="00AF3CE7"/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141C6B" w:rsidRDefault="00AE3026" w:rsidP="00AF3CE7"/>
        </w:tc>
      </w:tr>
    </w:tbl>
    <w:p w:rsidR="00AE3026" w:rsidRDefault="00AE3026" w:rsidP="00AE3026"/>
    <w:p w:rsidR="00AE3026" w:rsidRPr="00AE3026" w:rsidRDefault="00AE3026" w:rsidP="00AE3026">
      <w:pPr>
        <w:jc w:val="center"/>
        <w:rPr>
          <w:rFonts w:cs="Times New Roman"/>
        </w:rPr>
      </w:pPr>
      <w:r w:rsidRPr="00AE3026">
        <w:rPr>
          <w:rFonts w:cs="Times New Roman"/>
        </w:rPr>
        <w:t>Отчет по кадрам за 2012 год</w:t>
      </w:r>
    </w:p>
    <w:tbl>
      <w:tblPr>
        <w:tblStyle w:val="a5"/>
        <w:tblW w:w="0" w:type="auto"/>
        <w:tblInd w:w="-459" w:type="dxa"/>
        <w:tblLook w:val="04A0"/>
      </w:tblPr>
      <w:tblGrid>
        <w:gridCol w:w="2548"/>
        <w:gridCol w:w="2339"/>
        <w:gridCol w:w="2959"/>
        <w:gridCol w:w="2184"/>
      </w:tblGrid>
      <w:tr w:rsidR="00AE3026" w:rsidRPr="00AE3026" w:rsidTr="00AF3CE7">
        <w:tc>
          <w:tcPr>
            <w:tcW w:w="2548" w:type="dxa"/>
          </w:tcPr>
          <w:p w:rsidR="00AE3026" w:rsidRPr="00AE3026" w:rsidRDefault="00AE3026" w:rsidP="00AF3CE7">
            <w:pPr>
              <w:tabs>
                <w:tab w:val="left" w:pos="3990"/>
              </w:tabs>
            </w:pPr>
            <w:r w:rsidRPr="00AE3026">
              <w:t>Штат</w:t>
            </w:r>
          </w:p>
        </w:tc>
        <w:tc>
          <w:tcPr>
            <w:tcW w:w="2339" w:type="dxa"/>
          </w:tcPr>
          <w:p w:rsidR="00AE3026" w:rsidRPr="00AE3026" w:rsidRDefault="00AE3026" w:rsidP="00AF3CE7">
            <w:pPr>
              <w:tabs>
                <w:tab w:val="left" w:pos="3990"/>
              </w:tabs>
            </w:pPr>
            <w:r w:rsidRPr="00AE3026">
              <w:t>Факт (без совместителей)</w:t>
            </w:r>
          </w:p>
        </w:tc>
        <w:tc>
          <w:tcPr>
            <w:tcW w:w="2959" w:type="dxa"/>
          </w:tcPr>
          <w:p w:rsidR="00AE3026" w:rsidRPr="00AE3026" w:rsidRDefault="00AE3026" w:rsidP="00AF3CE7">
            <w:pPr>
              <w:tabs>
                <w:tab w:val="left" w:pos="3990"/>
              </w:tabs>
            </w:pPr>
            <w:r w:rsidRPr="00AE3026">
              <w:t>Укомплектованность кадров, %</w:t>
            </w:r>
          </w:p>
        </w:tc>
        <w:tc>
          <w:tcPr>
            <w:tcW w:w="2184" w:type="dxa"/>
          </w:tcPr>
          <w:p w:rsidR="00AE3026" w:rsidRPr="00AE3026" w:rsidRDefault="00AE3026" w:rsidP="00AF3CE7">
            <w:pPr>
              <w:tabs>
                <w:tab w:val="left" w:pos="3990"/>
              </w:tabs>
            </w:pPr>
            <w:r w:rsidRPr="00AE3026">
              <w:t>Текучесть кадров, %</w:t>
            </w:r>
          </w:p>
        </w:tc>
      </w:tr>
      <w:tr w:rsidR="00AE3026" w:rsidRPr="00AE3026" w:rsidTr="00AF3CE7">
        <w:tc>
          <w:tcPr>
            <w:tcW w:w="2548" w:type="dxa"/>
          </w:tcPr>
          <w:p w:rsidR="00AE3026" w:rsidRPr="00AE3026" w:rsidRDefault="00AE3026" w:rsidP="00AF3CE7">
            <w:pPr>
              <w:tabs>
                <w:tab w:val="left" w:pos="3990"/>
              </w:tabs>
              <w:spacing w:line="276" w:lineRule="auto"/>
              <w:jc w:val="center"/>
            </w:pPr>
            <w:r w:rsidRPr="00AE3026">
              <w:t>871,625</w:t>
            </w:r>
          </w:p>
        </w:tc>
        <w:tc>
          <w:tcPr>
            <w:tcW w:w="2339" w:type="dxa"/>
          </w:tcPr>
          <w:p w:rsidR="00AE3026" w:rsidRPr="00AE3026" w:rsidRDefault="00AE3026" w:rsidP="00AF3CE7">
            <w:pPr>
              <w:tabs>
                <w:tab w:val="left" w:pos="3990"/>
              </w:tabs>
              <w:spacing w:line="276" w:lineRule="auto"/>
              <w:jc w:val="center"/>
            </w:pPr>
            <w:r w:rsidRPr="00AE3026">
              <w:t>790</w:t>
            </w:r>
          </w:p>
        </w:tc>
        <w:tc>
          <w:tcPr>
            <w:tcW w:w="2959" w:type="dxa"/>
          </w:tcPr>
          <w:p w:rsidR="00AE3026" w:rsidRPr="00AE3026" w:rsidRDefault="00AE3026" w:rsidP="00AF3CE7">
            <w:pPr>
              <w:tabs>
                <w:tab w:val="left" w:pos="3990"/>
              </w:tabs>
              <w:spacing w:line="276" w:lineRule="auto"/>
              <w:jc w:val="center"/>
            </w:pPr>
            <w:r w:rsidRPr="00AE3026">
              <w:t>90,64</w:t>
            </w:r>
          </w:p>
        </w:tc>
        <w:tc>
          <w:tcPr>
            <w:tcW w:w="2184" w:type="dxa"/>
          </w:tcPr>
          <w:p w:rsidR="00AE3026" w:rsidRPr="00AE3026" w:rsidRDefault="00AE3026" w:rsidP="00AF3CE7">
            <w:pPr>
              <w:tabs>
                <w:tab w:val="left" w:pos="3990"/>
              </w:tabs>
              <w:spacing w:line="276" w:lineRule="auto"/>
              <w:jc w:val="center"/>
            </w:pPr>
            <w:r w:rsidRPr="00AE3026">
              <w:t>12,53</w:t>
            </w:r>
          </w:p>
        </w:tc>
      </w:tr>
    </w:tbl>
    <w:p w:rsidR="00AE3026" w:rsidRPr="00AE3026" w:rsidRDefault="00AE3026" w:rsidP="00AE3026">
      <w:pPr>
        <w:tabs>
          <w:tab w:val="left" w:pos="3465"/>
        </w:tabs>
        <w:rPr>
          <w:rFonts w:cs="Times New Roman"/>
        </w:rPr>
      </w:pPr>
      <w:r w:rsidRPr="00AE3026">
        <w:rPr>
          <w:rFonts w:cs="Times New Roman"/>
        </w:rPr>
        <w:tab/>
        <w:t>Состав сотрудников</w:t>
      </w:r>
    </w:p>
    <w:tbl>
      <w:tblPr>
        <w:tblStyle w:val="a5"/>
        <w:tblW w:w="0" w:type="auto"/>
        <w:tblInd w:w="-459" w:type="dxa"/>
        <w:tblLook w:val="04A0"/>
      </w:tblPr>
      <w:tblGrid>
        <w:gridCol w:w="4962"/>
        <w:gridCol w:w="5068"/>
      </w:tblGrid>
      <w:tr w:rsidR="00AE3026" w:rsidRPr="00AE3026" w:rsidTr="00AF3CE7">
        <w:tc>
          <w:tcPr>
            <w:tcW w:w="4962" w:type="dxa"/>
          </w:tcPr>
          <w:p w:rsidR="00AE3026" w:rsidRPr="00AE3026" w:rsidRDefault="00AE3026" w:rsidP="00AF3CE7">
            <w:pPr>
              <w:tabs>
                <w:tab w:val="left" w:pos="3465"/>
              </w:tabs>
            </w:pPr>
            <w:r w:rsidRPr="00AE3026">
              <w:t>Кол-во работающих мужчин</w:t>
            </w:r>
          </w:p>
        </w:tc>
        <w:tc>
          <w:tcPr>
            <w:tcW w:w="5068" w:type="dxa"/>
          </w:tcPr>
          <w:p w:rsidR="00AE3026" w:rsidRPr="00AE3026" w:rsidRDefault="00AE3026" w:rsidP="00AF3CE7">
            <w:pPr>
              <w:tabs>
                <w:tab w:val="left" w:pos="3465"/>
              </w:tabs>
            </w:pPr>
            <w:r w:rsidRPr="00AE3026">
              <w:t>Кол-во работающих женщин</w:t>
            </w:r>
          </w:p>
        </w:tc>
      </w:tr>
      <w:tr w:rsidR="00AE3026" w:rsidRPr="00AE3026" w:rsidTr="00AF3CE7">
        <w:tc>
          <w:tcPr>
            <w:tcW w:w="4962" w:type="dxa"/>
          </w:tcPr>
          <w:p w:rsidR="00AE3026" w:rsidRPr="00AE3026" w:rsidRDefault="00AE3026" w:rsidP="00AF3CE7">
            <w:pPr>
              <w:tabs>
                <w:tab w:val="left" w:pos="3465"/>
              </w:tabs>
              <w:spacing w:line="276" w:lineRule="auto"/>
              <w:jc w:val="center"/>
            </w:pPr>
            <w:r w:rsidRPr="00AE3026">
              <w:t>19</w:t>
            </w:r>
          </w:p>
        </w:tc>
        <w:tc>
          <w:tcPr>
            <w:tcW w:w="5068" w:type="dxa"/>
          </w:tcPr>
          <w:p w:rsidR="00AE3026" w:rsidRPr="00AE3026" w:rsidRDefault="00AE3026" w:rsidP="00AF3CE7">
            <w:pPr>
              <w:tabs>
                <w:tab w:val="left" w:pos="3465"/>
              </w:tabs>
              <w:spacing w:line="276" w:lineRule="auto"/>
              <w:jc w:val="center"/>
            </w:pPr>
            <w:r w:rsidRPr="00AE3026">
              <w:t>771</w:t>
            </w:r>
          </w:p>
        </w:tc>
      </w:tr>
    </w:tbl>
    <w:p w:rsidR="00AE3026" w:rsidRPr="00AE3026" w:rsidRDefault="00AE3026" w:rsidP="00AE3026">
      <w:pPr>
        <w:jc w:val="center"/>
        <w:rPr>
          <w:rFonts w:cs="Times New Roman"/>
        </w:rPr>
      </w:pPr>
      <w:r w:rsidRPr="00AE3026">
        <w:rPr>
          <w:rFonts w:cs="Times New Roman"/>
        </w:rPr>
        <w:t>Возрастной состав сотрудников</w:t>
      </w:r>
    </w:p>
    <w:tbl>
      <w:tblPr>
        <w:tblStyle w:val="a5"/>
        <w:tblW w:w="0" w:type="auto"/>
        <w:tblInd w:w="-459" w:type="dxa"/>
        <w:tblLook w:val="04A0"/>
      </w:tblPr>
      <w:tblGrid>
        <w:gridCol w:w="2373"/>
        <w:gridCol w:w="1914"/>
        <w:gridCol w:w="1914"/>
        <w:gridCol w:w="1914"/>
        <w:gridCol w:w="1915"/>
      </w:tblGrid>
      <w:tr w:rsidR="00AE3026" w:rsidRPr="00AE3026" w:rsidTr="00AF3CE7">
        <w:tc>
          <w:tcPr>
            <w:tcW w:w="2373" w:type="dxa"/>
            <w:vMerge w:val="restart"/>
          </w:tcPr>
          <w:p w:rsidR="00AE3026" w:rsidRPr="00AE3026" w:rsidRDefault="00AE3026" w:rsidP="00AF3CE7">
            <w:pPr>
              <w:jc w:val="center"/>
            </w:pPr>
            <w:r w:rsidRPr="00AE3026">
              <w:t>Кол-во сотрудников</w:t>
            </w:r>
          </w:p>
          <w:p w:rsidR="00AE3026" w:rsidRPr="00AE3026" w:rsidRDefault="00AE3026" w:rsidP="00AF3CE7">
            <w:pPr>
              <w:jc w:val="center"/>
            </w:pPr>
            <w:r w:rsidRPr="00AE3026">
              <w:t>(всего)</w:t>
            </w:r>
          </w:p>
        </w:tc>
        <w:tc>
          <w:tcPr>
            <w:tcW w:w="7657" w:type="dxa"/>
            <w:gridSpan w:val="4"/>
          </w:tcPr>
          <w:p w:rsidR="00AE3026" w:rsidRPr="00AE3026" w:rsidRDefault="00AE3026" w:rsidP="00AF3CE7">
            <w:pPr>
              <w:jc w:val="center"/>
            </w:pPr>
            <w:r w:rsidRPr="00AE3026">
              <w:t>Возраст сотрудников</w:t>
            </w:r>
          </w:p>
        </w:tc>
      </w:tr>
      <w:tr w:rsidR="00AE3026" w:rsidRPr="00AE3026" w:rsidTr="00AF3CE7">
        <w:tc>
          <w:tcPr>
            <w:tcW w:w="2373" w:type="dxa"/>
            <w:vMerge/>
          </w:tcPr>
          <w:p w:rsidR="00AE3026" w:rsidRPr="00AE3026" w:rsidRDefault="00AE3026" w:rsidP="00AF3CE7">
            <w:pPr>
              <w:jc w:val="center"/>
            </w:pPr>
          </w:p>
        </w:tc>
        <w:tc>
          <w:tcPr>
            <w:tcW w:w="1914" w:type="dxa"/>
          </w:tcPr>
          <w:p w:rsidR="00AE3026" w:rsidRPr="00AE3026" w:rsidRDefault="00AE3026" w:rsidP="00AF3CE7">
            <w:pPr>
              <w:jc w:val="center"/>
            </w:pPr>
            <w:r w:rsidRPr="00AE3026">
              <w:t>До 35 лет</w:t>
            </w:r>
          </w:p>
        </w:tc>
        <w:tc>
          <w:tcPr>
            <w:tcW w:w="1914" w:type="dxa"/>
          </w:tcPr>
          <w:p w:rsidR="00AE3026" w:rsidRPr="00AE3026" w:rsidRDefault="00AE3026" w:rsidP="00AF3CE7">
            <w:pPr>
              <w:jc w:val="center"/>
            </w:pPr>
            <w:r w:rsidRPr="00AE3026">
              <w:t>От 35 до 55 лет</w:t>
            </w:r>
          </w:p>
        </w:tc>
        <w:tc>
          <w:tcPr>
            <w:tcW w:w="1914" w:type="dxa"/>
          </w:tcPr>
          <w:p w:rsidR="00AE3026" w:rsidRPr="00AE3026" w:rsidRDefault="00AE3026" w:rsidP="00AF3CE7">
            <w:pPr>
              <w:jc w:val="center"/>
            </w:pPr>
            <w:r w:rsidRPr="00AE3026">
              <w:t>От 55 до 60 лет</w:t>
            </w:r>
          </w:p>
        </w:tc>
        <w:tc>
          <w:tcPr>
            <w:tcW w:w="1915" w:type="dxa"/>
          </w:tcPr>
          <w:p w:rsidR="00AE3026" w:rsidRPr="00AE3026" w:rsidRDefault="00AE3026" w:rsidP="00AF3CE7">
            <w:pPr>
              <w:jc w:val="center"/>
            </w:pPr>
            <w:r w:rsidRPr="00AE3026">
              <w:t>От 60 и старше</w:t>
            </w:r>
          </w:p>
        </w:tc>
      </w:tr>
      <w:tr w:rsidR="00AE3026" w:rsidRPr="00AE3026" w:rsidTr="00AF3CE7">
        <w:tc>
          <w:tcPr>
            <w:tcW w:w="2373" w:type="dxa"/>
          </w:tcPr>
          <w:p w:rsidR="00AE3026" w:rsidRPr="00AE3026" w:rsidRDefault="00AE3026" w:rsidP="00AF3CE7">
            <w:pPr>
              <w:spacing w:line="276" w:lineRule="auto"/>
              <w:jc w:val="center"/>
            </w:pPr>
            <w:r w:rsidRPr="00AE3026">
              <w:t>790</w:t>
            </w:r>
          </w:p>
        </w:tc>
        <w:tc>
          <w:tcPr>
            <w:tcW w:w="1914" w:type="dxa"/>
          </w:tcPr>
          <w:p w:rsidR="00AE3026" w:rsidRPr="00AE3026" w:rsidRDefault="00AE3026" w:rsidP="00AF3CE7">
            <w:pPr>
              <w:spacing w:line="276" w:lineRule="auto"/>
              <w:jc w:val="center"/>
            </w:pPr>
            <w:r w:rsidRPr="00AE3026">
              <w:t>119</w:t>
            </w:r>
          </w:p>
        </w:tc>
        <w:tc>
          <w:tcPr>
            <w:tcW w:w="1914" w:type="dxa"/>
          </w:tcPr>
          <w:p w:rsidR="00AE3026" w:rsidRPr="00AE3026" w:rsidRDefault="00AE3026" w:rsidP="00AF3CE7">
            <w:pPr>
              <w:spacing w:line="276" w:lineRule="auto"/>
              <w:jc w:val="center"/>
            </w:pPr>
            <w:r w:rsidRPr="00AE3026">
              <w:t>565</w:t>
            </w:r>
          </w:p>
        </w:tc>
        <w:tc>
          <w:tcPr>
            <w:tcW w:w="1914" w:type="dxa"/>
          </w:tcPr>
          <w:p w:rsidR="00AE3026" w:rsidRPr="00AE3026" w:rsidRDefault="00AE3026" w:rsidP="00AF3CE7">
            <w:pPr>
              <w:spacing w:line="276" w:lineRule="auto"/>
              <w:jc w:val="center"/>
            </w:pPr>
            <w:r w:rsidRPr="00AE3026">
              <w:t>65</w:t>
            </w:r>
          </w:p>
        </w:tc>
        <w:tc>
          <w:tcPr>
            <w:tcW w:w="1915" w:type="dxa"/>
          </w:tcPr>
          <w:p w:rsidR="00AE3026" w:rsidRPr="00AE3026" w:rsidRDefault="00AE3026" w:rsidP="00AF3CE7">
            <w:pPr>
              <w:spacing w:line="276" w:lineRule="auto"/>
              <w:jc w:val="center"/>
            </w:pPr>
            <w:r w:rsidRPr="00AE3026">
              <w:t>41</w:t>
            </w:r>
          </w:p>
        </w:tc>
      </w:tr>
    </w:tbl>
    <w:p w:rsidR="00AE3026" w:rsidRPr="00AE3026" w:rsidRDefault="00AE3026" w:rsidP="00AE3026">
      <w:pPr>
        <w:jc w:val="center"/>
        <w:rPr>
          <w:rFonts w:cs="Times New Roman"/>
        </w:rPr>
      </w:pPr>
    </w:p>
    <w:p w:rsidR="00AE3026" w:rsidRDefault="00AE3026" w:rsidP="007A5F1A">
      <w:pPr>
        <w:jc w:val="center"/>
        <w:rPr>
          <w:color w:val="0070C0"/>
        </w:rPr>
      </w:pPr>
    </w:p>
    <w:tbl>
      <w:tblPr>
        <w:tblStyle w:val="a5"/>
        <w:tblW w:w="0" w:type="auto"/>
        <w:tblInd w:w="392" w:type="dxa"/>
        <w:tblLook w:val="01E0"/>
      </w:tblPr>
      <w:tblGrid>
        <w:gridCol w:w="3192"/>
        <w:gridCol w:w="1087"/>
        <w:gridCol w:w="1148"/>
        <w:gridCol w:w="1235"/>
        <w:gridCol w:w="1446"/>
        <w:gridCol w:w="1071"/>
      </w:tblGrid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E3026">
            <w:pPr>
              <w:suppressAutoHyphens/>
              <w:jc w:val="both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lastRenderedPageBreak/>
              <w:t>Категории клиентов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jc w:val="center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ТЦСО №17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jc w:val="center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Филиал «</w:t>
            </w:r>
            <w:proofErr w:type="spellStart"/>
            <w:proofErr w:type="gramStart"/>
            <w:r w:rsidRPr="00971137">
              <w:rPr>
                <w:b/>
                <w:lang w:eastAsia="ar-SA"/>
              </w:rPr>
              <w:t>Ряза-нский</w:t>
            </w:r>
            <w:proofErr w:type="spellEnd"/>
            <w:proofErr w:type="gramEnd"/>
            <w:r w:rsidRPr="00971137">
              <w:rPr>
                <w:b/>
                <w:lang w:eastAsia="ar-SA"/>
              </w:rPr>
              <w:t>»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jc w:val="center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Филиал «</w:t>
            </w:r>
            <w:proofErr w:type="spellStart"/>
            <w:proofErr w:type="gramStart"/>
            <w:r w:rsidRPr="00971137">
              <w:rPr>
                <w:b/>
                <w:lang w:eastAsia="ar-SA"/>
              </w:rPr>
              <w:t>Печат-ники</w:t>
            </w:r>
            <w:proofErr w:type="spellEnd"/>
            <w:proofErr w:type="gramEnd"/>
            <w:r w:rsidRPr="00971137">
              <w:rPr>
                <w:b/>
                <w:lang w:eastAsia="ar-SA"/>
              </w:rPr>
              <w:t>»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jc w:val="center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Филиал «</w:t>
            </w:r>
            <w:proofErr w:type="spellStart"/>
            <w:proofErr w:type="gramStart"/>
            <w:r w:rsidRPr="00971137">
              <w:rPr>
                <w:b/>
                <w:lang w:eastAsia="ar-SA"/>
              </w:rPr>
              <w:t>Текстиль-щики</w:t>
            </w:r>
            <w:proofErr w:type="spellEnd"/>
            <w:proofErr w:type="gramEnd"/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ВСЕГО</w:t>
            </w:r>
          </w:p>
        </w:tc>
      </w:tr>
      <w:tr w:rsidR="00AE3026" w:rsidRPr="00971137" w:rsidTr="00AF3CE7">
        <w:tc>
          <w:tcPr>
            <w:tcW w:w="31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Всего получателей услуг, из них:</w:t>
            </w:r>
          </w:p>
        </w:tc>
        <w:tc>
          <w:tcPr>
            <w:tcW w:w="10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13567</w:t>
            </w:r>
          </w:p>
        </w:tc>
        <w:tc>
          <w:tcPr>
            <w:tcW w:w="114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10567</w:t>
            </w:r>
          </w:p>
        </w:tc>
        <w:tc>
          <w:tcPr>
            <w:tcW w:w="123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7902</w:t>
            </w:r>
          </w:p>
        </w:tc>
        <w:tc>
          <w:tcPr>
            <w:tcW w:w="14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10440</w:t>
            </w:r>
          </w:p>
        </w:tc>
        <w:tc>
          <w:tcPr>
            <w:tcW w:w="10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42476</w:t>
            </w:r>
          </w:p>
        </w:tc>
      </w:tr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Пенсионеры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9701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3054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2170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6959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21884</w:t>
            </w:r>
          </w:p>
        </w:tc>
      </w:tr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Инвалиды, из них: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5728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5318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4068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4620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19734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Инвалиды:   </w:t>
            </w:r>
            <w:r w:rsidRPr="00971137">
              <w:rPr>
                <w:lang w:val="en-US" w:eastAsia="ar-SA"/>
              </w:rPr>
              <w:t>I</w:t>
            </w:r>
            <w:r w:rsidRPr="00971137">
              <w:rPr>
                <w:lang w:eastAsia="ar-SA"/>
              </w:rPr>
              <w:t xml:space="preserve"> группы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279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278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268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298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1123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val="en-US" w:eastAsia="ar-SA"/>
              </w:rPr>
              <w:t xml:space="preserve">II </w:t>
            </w:r>
            <w:r w:rsidRPr="00971137">
              <w:rPr>
                <w:lang w:eastAsia="ar-SA"/>
              </w:rPr>
              <w:t>группы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4268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4241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2921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3551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14981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val="en-US" w:eastAsia="ar-SA"/>
              </w:rPr>
              <w:t xml:space="preserve">III </w:t>
            </w:r>
            <w:r w:rsidRPr="00971137">
              <w:rPr>
                <w:lang w:eastAsia="ar-SA"/>
              </w:rPr>
              <w:t>группы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934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799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879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771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3383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Из них: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Колясочники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66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27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62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46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201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proofErr w:type="spellStart"/>
            <w:r w:rsidRPr="00971137">
              <w:rPr>
                <w:lang w:eastAsia="ar-SA"/>
              </w:rPr>
              <w:t>Опорники</w:t>
            </w:r>
            <w:proofErr w:type="spellEnd"/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188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188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235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332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943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По слуху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100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77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87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83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347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По зрению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216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110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94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73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493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Дети инвалиды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247</w:t>
            </w:r>
          </w:p>
        </w:tc>
        <w:tc>
          <w:tcPr>
            <w:tcW w:w="11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193</w:t>
            </w: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169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265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874</w:t>
            </w:r>
          </w:p>
        </w:tc>
      </w:tr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Другие категории: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одинокие матери 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274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159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325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139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897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многодетные семьи 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765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380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591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1800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семьи с детьми-инвалидами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229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191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164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260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844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опекуны, попечители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31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23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32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-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86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лица из числа детей-сирот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57</w:t>
            </w:r>
          </w:p>
        </w:tc>
        <w:tc>
          <w:tcPr>
            <w:tcW w:w="11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21</w:t>
            </w: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17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16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112</w:t>
            </w:r>
          </w:p>
        </w:tc>
      </w:tr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Ветераны войны: всего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2652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1746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1191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1595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7184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инвалиды ВОВ 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60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47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46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187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участники ВОВ 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314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172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143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166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795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труженики тыла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2278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1527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1014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1383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6202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из них: участники обороны Москвы: </w:t>
            </w:r>
          </w:p>
        </w:tc>
        <w:tc>
          <w:tcPr>
            <w:tcW w:w="1087" w:type="dxa"/>
            <w:tcBorders>
              <w:lef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157</w:t>
            </w:r>
          </w:p>
        </w:tc>
        <w:tc>
          <w:tcPr>
            <w:tcW w:w="1148" w:type="dxa"/>
            <w:tcBorders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50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18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55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280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из них: награжденных медалью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77</w:t>
            </w:r>
          </w:p>
        </w:tc>
        <w:tc>
          <w:tcPr>
            <w:tcW w:w="11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34</w:t>
            </w: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17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29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157</w:t>
            </w:r>
          </w:p>
        </w:tc>
      </w:tr>
      <w:tr w:rsidR="00AE3026" w:rsidRPr="00971137" w:rsidTr="00AF3CE7"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Ветераны труда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6317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5292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3960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3040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18609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Ветераны боевых действий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285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8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10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396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699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Инвалидов боевых действий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4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9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21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Герои СССР, РФ, Соц. труда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8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Вдовы героев СССР, РФ, Соц. труда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5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15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Вдов инвалидов и участников ВОВ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624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389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224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358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1595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Вдов ветеранов боевых действий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9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-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17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Полные кавалеры ордена Славы, и     Трудовой Славы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-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-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1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>Инвалиды боевых действий</w:t>
            </w:r>
          </w:p>
        </w:tc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148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5</w:t>
            </w: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</w:t>
            </w:r>
          </w:p>
        </w:tc>
        <w:tc>
          <w:tcPr>
            <w:tcW w:w="1446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lang w:eastAsia="ar-SA"/>
              </w:rPr>
            </w:pPr>
            <w:r w:rsidRPr="00971137">
              <w:rPr>
                <w:lang w:eastAsia="ar-SA"/>
              </w:rPr>
              <w:t>9</w:t>
            </w:r>
          </w:p>
        </w:tc>
        <w:tc>
          <w:tcPr>
            <w:tcW w:w="1071" w:type="dxa"/>
            <w:tcBorders>
              <w:left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22</w:t>
            </w:r>
          </w:p>
        </w:tc>
      </w:tr>
      <w:tr w:rsidR="00AE3026" w:rsidRPr="00971137" w:rsidTr="00AF3CE7">
        <w:tc>
          <w:tcPr>
            <w:tcW w:w="3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t xml:space="preserve">Ликвидаторы аварии </w:t>
            </w:r>
            <w:proofErr w:type="gramStart"/>
            <w:r w:rsidRPr="00971137">
              <w:rPr>
                <w:lang w:eastAsia="ar-SA"/>
              </w:rPr>
              <w:t>на</w:t>
            </w:r>
            <w:proofErr w:type="gramEnd"/>
          </w:p>
          <w:p w:rsidR="00AE3026" w:rsidRPr="00971137" w:rsidRDefault="00AE3026" w:rsidP="00AF3CE7">
            <w:pPr>
              <w:suppressAutoHyphens/>
              <w:ind w:firstLine="34"/>
              <w:rPr>
                <w:lang w:eastAsia="ar-SA"/>
              </w:rPr>
            </w:pPr>
            <w:r w:rsidRPr="00971137">
              <w:rPr>
                <w:lang w:eastAsia="ar-SA"/>
              </w:rPr>
              <w:lastRenderedPageBreak/>
              <w:t xml:space="preserve">ЧАЭС </w:t>
            </w:r>
          </w:p>
        </w:tc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lastRenderedPageBreak/>
              <w:t>18</w:t>
            </w:r>
          </w:p>
        </w:tc>
        <w:tc>
          <w:tcPr>
            <w:tcW w:w="11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30</w:t>
            </w:r>
          </w:p>
        </w:tc>
        <w:tc>
          <w:tcPr>
            <w:tcW w:w="1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 w:rsidRPr="00971137">
              <w:rPr>
                <w:lang w:eastAsia="ar-SA"/>
              </w:rPr>
              <w:t>12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72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26" w:rsidRPr="00971137" w:rsidRDefault="00AE3026" w:rsidP="00AF3CE7">
            <w:pPr>
              <w:suppressAutoHyphens/>
              <w:rPr>
                <w:b/>
                <w:lang w:eastAsia="ar-SA"/>
              </w:rPr>
            </w:pPr>
            <w:r w:rsidRPr="00971137">
              <w:rPr>
                <w:b/>
                <w:lang w:eastAsia="ar-SA"/>
              </w:rPr>
              <w:t>132</w:t>
            </w:r>
          </w:p>
        </w:tc>
      </w:tr>
    </w:tbl>
    <w:p w:rsidR="00AE3026" w:rsidRPr="00AE3026" w:rsidRDefault="00AE3026" w:rsidP="007A5F1A">
      <w:pPr>
        <w:jc w:val="center"/>
        <w:rPr>
          <w:color w:val="0070C0"/>
        </w:rPr>
      </w:pPr>
    </w:p>
    <w:p w:rsidR="00AE3026" w:rsidRPr="00AE3026" w:rsidRDefault="00AE3026" w:rsidP="007A5F1A">
      <w:pPr>
        <w:jc w:val="center"/>
        <w:rPr>
          <w:color w:val="0070C0"/>
        </w:rPr>
      </w:pPr>
    </w:p>
    <w:sectPr w:rsidR="00AE3026" w:rsidRPr="00AE3026" w:rsidSect="0035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5F1A"/>
    <w:rsid w:val="0025280E"/>
    <w:rsid w:val="003515D1"/>
    <w:rsid w:val="004641EB"/>
    <w:rsid w:val="00510DE5"/>
    <w:rsid w:val="006A5632"/>
    <w:rsid w:val="007A5F1A"/>
    <w:rsid w:val="0081412A"/>
    <w:rsid w:val="008D1F9C"/>
    <w:rsid w:val="008E0320"/>
    <w:rsid w:val="00AE3026"/>
    <w:rsid w:val="00AF4D85"/>
    <w:rsid w:val="00B72CED"/>
    <w:rsid w:val="00C9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9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F9C"/>
    <w:rPr>
      <w:b/>
      <w:bCs/>
    </w:rPr>
  </w:style>
  <w:style w:type="paragraph" w:styleId="a4">
    <w:name w:val="List Paragraph"/>
    <w:basedOn w:val="a"/>
    <w:uiPriority w:val="34"/>
    <w:qFormat/>
    <w:rsid w:val="00C96E78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C96E78"/>
  </w:style>
  <w:style w:type="table" w:styleId="a5">
    <w:name w:val="Table Grid"/>
    <w:basedOn w:val="a1"/>
    <w:uiPriority w:val="59"/>
    <w:rsid w:val="00C96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C96E78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9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F9C"/>
    <w:rPr>
      <w:b/>
      <w:bCs/>
    </w:rPr>
  </w:style>
  <w:style w:type="paragraph" w:styleId="a4">
    <w:name w:val="List Paragraph"/>
    <w:basedOn w:val="a"/>
    <w:uiPriority w:val="34"/>
    <w:qFormat/>
    <w:rsid w:val="00C96E78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C96E78"/>
  </w:style>
  <w:style w:type="table" w:styleId="a5">
    <w:name w:val="Table Grid"/>
    <w:basedOn w:val="a1"/>
    <w:uiPriority w:val="59"/>
    <w:rsid w:val="00C96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C96E7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2954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vipros</dc:creator>
  <cp:keywords/>
  <dc:description/>
  <cp:lastModifiedBy>Георгий Н. Белинский</cp:lastModifiedBy>
  <cp:revision>11</cp:revision>
  <cp:lastPrinted>2013-03-19T06:40:00Z</cp:lastPrinted>
  <dcterms:created xsi:type="dcterms:W3CDTF">2013-03-05T05:49:00Z</dcterms:created>
  <dcterms:modified xsi:type="dcterms:W3CDTF">2013-03-26T10:35:00Z</dcterms:modified>
</cp:coreProperties>
</file>